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CC8" w:rsidRDefault="00105CC8" w:rsidP="00105CC8">
      <w:pPr>
        <w:pStyle w:val="Materialtyp1"/>
      </w:pPr>
      <w:r>
        <w:t xml:space="preserve">Handlungsanleitung </w:t>
      </w:r>
    </w:p>
    <w:p w:rsidR="00105CC8" w:rsidRDefault="00105CC8" w:rsidP="00105CC8">
      <w:pPr>
        <w:pStyle w:val="Headline"/>
      </w:pPr>
      <w:bookmarkStart w:id="0" w:name="_Toc484701182"/>
      <w:r w:rsidRPr="001D1733">
        <w:t>Wie nutze ich ein Lernmanagement-System richtig?</w:t>
      </w:r>
      <w:bookmarkEnd w:id="0"/>
    </w:p>
    <w:p w:rsidR="00105CC8" w:rsidRPr="001D1733" w:rsidRDefault="00105CC8" w:rsidP="00105CC8">
      <w:pPr>
        <w:pStyle w:val="Teaser"/>
        <w:rPr>
          <w:bCs/>
        </w:rPr>
      </w:pPr>
      <w:r w:rsidRPr="001D1733">
        <w:t>Lernmanagement-Systeme</w:t>
      </w:r>
      <w:r>
        <w:t xml:space="preserve"> (LMS)</w:t>
      </w:r>
      <w:r w:rsidRPr="001D1733">
        <w:t xml:space="preserve"> ver</w:t>
      </w:r>
      <w:r>
        <w:t>s</w:t>
      </w:r>
      <w:r w:rsidRPr="001D1733">
        <w:t>prechen die Erfüllung aller E-Learning-Wünsche: Kurse können angelegt, Materialien hochgeladen, Kommunikationswerkzeuge aktiviert und Lernende für diese Elemente freigeschaltet werden.</w:t>
      </w:r>
      <w:r w:rsidRPr="001D1733">
        <w:rPr>
          <w:bCs/>
        </w:rPr>
        <w:t xml:space="preserve"> Doch wie kann ein Lehrender ein solches System optimal gestalten und mit Inhalten füllen?</w:t>
      </w:r>
    </w:p>
    <w:p w:rsidR="00105CC8" w:rsidRDefault="00105CC8" w:rsidP="00105CC8">
      <w:pPr>
        <w:pStyle w:val="Flietext"/>
      </w:pPr>
      <w:r w:rsidRPr="00B01EE8">
        <w:t xml:space="preserve">LMS können auf vielfältige Art und </w:t>
      </w:r>
      <w:r>
        <w:t xml:space="preserve">Weise genutzt werden: </w:t>
      </w:r>
      <w:r w:rsidRPr="00B01EE8">
        <w:t>für die Verteilung von Aufgaben und das Entgegennehmen der Lösungen</w:t>
      </w:r>
      <w:r>
        <w:t xml:space="preserve"> der Lernenden oder auch</w:t>
      </w:r>
      <w:r w:rsidRPr="00B01EE8">
        <w:t xml:space="preserve"> für die Kommunikation zwischen den Teilnehme</w:t>
      </w:r>
      <w:r>
        <w:t>rn, den Dozenten und den Lern</w:t>
      </w:r>
      <w:r w:rsidRPr="00B01EE8">
        <w:t>enden.</w:t>
      </w:r>
      <w:r>
        <w:t xml:space="preserve"> Hier erhalten Sie grundlegende Informationen zu Rollenkonzepten, methodisch-didaktischer Gestaltung und zur Sequenzierung der Inhalte.</w:t>
      </w:r>
    </w:p>
    <w:p w:rsidR="00105CC8" w:rsidRPr="006A45C4" w:rsidRDefault="00105CC8" w:rsidP="00105CC8">
      <w:pPr>
        <w:pStyle w:val="Zwischenberschrift"/>
      </w:pPr>
      <w:r w:rsidRPr="006A45C4">
        <w:t xml:space="preserve">Rollenkonzepte </w:t>
      </w:r>
    </w:p>
    <w:p w:rsidR="00105CC8" w:rsidRDefault="00105CC8" w:rsidP="00105CC8">
      <w:pPr>
        <w:pStyle w:val="Flietext"/>
      </w:pPr>
      <w:r>
        <w:t>Nach dem</w:t>
      </w:r>
      <w:r w:rsidRPr="006A45C4">
        <w:t xml:space="preserve"> I</w:t>
      </w:r>
      <w:r>
        <w:t>nformations- und Nutzungsbedarf der Besucher kann man typische Rollen festlegen. Danach gibt es:</w:t>
      </w:r>
    </w:p>
    <w:p w:rsidR="00105CC8" w:rsidRDefault="00105CC8" w:rsidP="00105CC8">
      <w:pPr>
        <w:pStyle w:val="AufzhlungPunkte"/>
      </w:pPr>
      <w:r w:rsidRPr="006A45C4">
        <w:t>die Lernenden, die in erster Linie die Zielgruppe der Plattform sind,</w:t>
      </w:r>
    </w:p>
    <w:p w:rsidR="00105CC8" w:rsidRDefault="00105CC8" w:rsidP="00105CC8">
      <w:pPr>
        <w:pStyle w:val="AufzhlungPunkte"/>
      </w:pPr>
      <w:r>
        <w:t>E</w:t>
      </w:r>
      <w:r w:rsidRPr="006A45C4">
        <w:t>ntwickler</w:t>
      </w:r>
      <w:r>
        <w:t xml:space="preserve"> und Bildungs</w:t>
      </w:r>
      <w:r w:rsidRPr="006A45C4">
        <w:t>manager, die Bildungsmaßnahmen planen,</w:t>
      </w:r>
    </w:p>
    <w:p w:rsidR="00105CC8" w:rsidRDefault="00105CC8" w:rsidP="00105CC8">
      <w:pPr>
        <w:pStyle w:val="AufzhlungPunkte"/>
      </w:pPr>
      <w:r w:rsidRPr="006A45C4">
        <w:t>Administratoren, die für die technische Betreuung der Seite verantwortlich sind,</w:t>
      </w:r>
    </w:p>
    <w:p w:rsidR="00105CC8" w:rsidRDefault="00105CC8" w:rsidP="00105CC8">
      <w:pPr>
        <w:pStyle w:val="AufzhlungPunkte"/>
      </w:pPr>
      <w:r w:rsidRPr="006A45C4">
        <w:t>Dozenten/Lehrende, die die Verantwortung für einzelne Kurse tragen und zugleich auch das Lehrmaterial zusammenstellen</w:t>
      </w:r>
    </w:p>
    <w:p w:rsidR="00105CC8" w:rsidRDefault="00105CC8" w:rsidP="00105CC8">
      <w:pPr>
        <w:pStyle w:val="AufzhlungPunkte"/>
      </w:pPr>
      <w:r w:rsidRPr="006A45C4">
        <w:t xml:space="preserve">Tutoren/Betreuer, die für die Unterstützung der Dozenten hinsichtlich der Kursbetreuung verantwortlich </w:t>
      </w:r>
      <w:r>
        <w:t>sind</w:t>
      </w:r>
    </w:p>
    <w:p w:rsidR="00105CC8" w:rsidRPr="006A45C4" w:rsidRDefault="00105CC8" w:rsidP="00105CC8">
      <w:pPr>
        <w:pStyle w:val="AufzhlungPunkte"/>
      </w:pPr>
      <w:r w:rsidRPr="006A45C4">
        <w:t>Content-Entwickler/Autoren, die die Lerninhalte medial aufbereiten.</w:t>
      </w:r>
    </w:p>
    <w:p w:rsidR="00105CC8" w:rsidRPr="00B01EE8" w:rsidRDefault="00105CC8" w:rsidP="00105CC8">
      <w:pPr>
        <w:pStyle w:val="Zwischenberschrift"/>
      </w:pPr>
      <w:r w:rsidRPr="00B01EE8">
        <w:t>Methodisch-didaktische Gestaltung</w:t>
      </w:r>
    </w:p>
    <w:p w:rsidR="00105CC8" w:rsidRDefault="00105CC8" w:rsidP="00105CC8">
      <w:pPr>
        <w:pStyle w:val="Flietext"/>
      </w:pPr>
      <w:r>
        <w:t>Der Inhalt von Lernplattformen kann folgende Formen haben:</w:t>
      </w:r>
    </w:p>
    <w:p w:rsidR="00105CC8" w:rsidRDefault="00105CC8" w:rsidP="00105CC8">
      <w:pPr>
        <w:pStyle w:val="AufzhlungPunkte"/>
      </w:pPr>
      <w:r w:rsidRPr="00B01EE8">
        <w:t>zu erledigende Aufgaben</w:t>
      </w:r>
    </w:p>
    <w:p w:rsidR="00105CC8" w:rsidRDefault="00105CC8" w:rsidP="00105CC8">
      <w:pPr>
        <w:pStyle w:val="AufzhlungPunkte"/>
      </w:pPr>
      <w:r w:rsidRPr="00B01EE8">
        <w:t>Fragen</w:t>
      </w:r>
    </w:p>
    <w:p w:rsidR="00105CC8" w:rsidRDefault="00105CC8" w:rsidP="00105CC8">
      <w:pPr>
        <w:pStyle w:val="AufzhlungPunkte"/>
      </w:pPr>
      <w:r w:rsidRPr="00B01EE8">
        <w:lastRenderedPageBreak/>
        <w:t>narrative</w:t>
      </w:r>
      <w:r>
        <w:t>n</w:t>
      </w:r>
      <w:r w:rsidRPr="00B01EE8">
        <w:t xml:space="preserve"> Elemente</w:t>
      </w:r>
      <w:r>
        <w:t>n</w:t>
      </w:r>
      <w:r w:rsidRPr="00B01EE8">
        <w:t xml:space="preserve"> (Stories)</w:t>
      </w:r>
    </w:p>
    <w:p w:rsidR="00105CC8" w:rsidRDefault="00105CC8" w:rsidP="00105CC8">
      <w:pPr>
        <w:pStyle w:val="AufzhlungPunkte"/>
      </w:pPr>
      <w:r w:rsidRPr="00B01EE8">
        <w:t>einem Hypertext, der einen Gegenstand aus multiplen Perspektiven betrachten lässt</w:t>
      </w:r>
    </w:p>
    <w:p w:rsidR="00105CC8" w:rsidRDefault="00105CC8" w:rsidP="00D02858">
      <w:pPr>
        <w:pStyle w:val="AufzhlungPunkte"/>
        <w:spacing w:after="0"/>
      </w:pPr>
      <w:r w:rsidRPr="00B01EE8">
        <w:t>interaktive</w:t>
      </w:r>
      <w:r>
        <w:t>n</w:t>
      </w:r>
      <w:r w:rsidRPr="00B01EE8">
        <w:t xml:space="preserve"> Übungen oder Simulation</w:t>
      </w:r>
      <w:r>
        <w:t>en</w:t>
      </w:r>
    </w:p>
    <w:p w:rsidR="00105CC8" w:rsidRPr="00105CC8" w:rsidRDefault="00105CC8" w:rsidP="00105CC8">
      <w:pPr>
        <w:pStyle w:val="Flietext"/>
      </w:pPr>
      <w:r w:rsidRPr="00105CC8">
        <w:t>Je nach Art der Umsetzung sind unterschiedliche Lernmodelle möglich: Fragen und interaktive Übungen fördern z. B. das entdeckende Lernen, Fallbeispiele und Simulationen das fallbasierte und problemorientierte Lernen.</w:t>
      </w:r>
    </w:p>
    <w:p w:rsidR="00105CC8" w:rsidRPr="006A45C4" w:rsidRDefault="00105CC8" w:rsidP="00105CC8">
      <w:pPr>
        <w:pStyle w:val="Zwischenberschrift"/>
      </w:pPr>
      <w:r w:rsidRPr="006A45C4">
        <w:t xml:space="preserve">Sequenzierung der Inhalte </w:t>
      </w:r>
    </w:p>
    <w:p w:rsidR="00105CC8" w:rsidRDefault="00105CC8" w:rsidP="00105CC8">
      <w:pPr>
        <w:pStyle w:val="Flietext"/>
      </w:pPr>
      <w:r>
        <w:rPr>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932815</wp:posOffset>
                </wp:positionV>
                <wp:extent cx="5499100" cy="1377950"/>
                <wp:effectExtent l="0" t="0" r="25400" b="12700"/>
                <wp:wrapTopAndBottom/>
                <wp:docPr id="3" name="Textfeld 3"/>
                <wp:cNvGraphicFramePr/>
                <a:graphic xmlns:a="http://schemas.openxmlformats.org/drawingml/2006/main">
                  <a:graphicData uri="http://schemas.microsoft.com/office/word/2010/wordprocessingShape">
                    <wps:wsp>
                      <wps:cNvSpPr txBox="1"/>
                      <wps:spPr>
                        <a:xfrm>
                          <a:off x="0" y="0"/>
                          <a:ext cx="5499100" cy="1377950"/>
                        </a:xfrm>
                        <a:prstGeom prst="rect">
                          <a:avLst/>
                        </a:prstGeom>
                        <a:solidFill>
                          <a:schemeClr val="lt1"/>
                        </a:solidFill>
                        <a:ln w="6350">
                          <a:solidFill>
                            <a:prstClr val="black"/>
                          </a:solidFill>
                        </a:ln>
                      </wps:spPr>
                      <wps:txbx>
                        <w:txbxContent>
                          <w:p w:rsidR="00105CC8" w:rsidRDefault="00105CC8" w:rsidP="00105CC8">
                            <w:pPr>
                              <w:spacing w:after="0"/>
                              <w:rPr>
                                <w:rFonts w:ascii="Arial" w:hAnsi="Arial" w:cs="Arial"/>
                              </w:rPr>
                            </w:pPr>
                            <w:r w:rsidRPr="007B5910">
                              <w:rPr>
                                <w:rFonts w:ascii="Arial" w:hAnsi="Arial" w:cs="Arial"/>
                              </w:rPr>
                              <w:t>„</w:t>
                            </w:r>
                            <w:r w:rsidRPr="006A45C4">
                              <w:rPr>
                                <w:rFonts w:ascii="Arial" w:hAnsi="Arial" w:cs="Arial"/>
                                <w:i/>
                              </w:rPr>
                              <w:t>Die Konstruktionsweise der Lernplattformen ist suggestiv, sie verführt den Autor zu einer sequentiellen Struktur für das Arrangement der Lernmaterialien oder Lernobjekte, die häufig mit der gewohnten Fachsystematik korrespondiert, so wie sie im typischen Lehrbuch vorliegt</w:t>
                            </w:r>
                            <w:r w:rsidRPr="007B5910">
                              <w:rPr>
                                <w:rFonts w:ascii="Arial" w:hAnsi="Arial" w:cs="Arial"/>
                              </w:rPr>
                              <w:t>"</w:t>
                            </w:r>
                            <w:r>
                              <w:rPr>
                                <w:rFonts w:ascii="Arial" w:hAnsi="Arial" w:cs="Arial"/>
                              </w:rPr>
                              <w:t xml:space="preserve"> … </w:t>
                            </w:r>
                            <w:r w:rsidRPr="007B5910">
                              <w:rPr>
                                <w:rFonts w:ascii="Arial" w:hAnsi="Arial" w:cs="Arial"/>
                              </w:rPr>
                              <w:t>„</w:t>
                            </w:r>
                            <w:r w:rsidRPr="006A45C4">
                              <w:rPr>
                                <w:rFonts w:ascii="Arial" w:hAnsi="Arial" w:cs="Arial"/>
                                <w:i/>
                              </w:rPr>
                              <w:t xml:space="preserve">Die meisten Autoren wählen eine expositorische oder </w:t>
                            </w:r>
                            <w:proofErr w:type="spellStart"/>
                            <w:r w:rsidRPr="006A45C4">
                              <w:rPr>
                                <w:rFonts w:ascii="Arial" w:hAnsi="Arial" w:cs="Arial"/>
                                <w:i/>
                              </w:rPr>
                              <w:t>instruktionalistische</w:t>
                            </w:r>
                            <w:proofErr w:type="spellEnd"/>
                            <w:r w:rsidRPr="006A45C4">
                              <w:rPr>
                                <w:rFonts w:ascii="Arial" w:hAnsi="Arial" w:cs="Arial"/>
                                <w:i/>
                              </w:rPr>
                              <w:t xml:space="preserve"> </w:t>
                            </w:r>
                            <w:proofErr w:type="spellStart"/>
                            <w:r w:rsidRPr="006A45C4">
                              <w:rPr>
                                <w:rFonts w:ascii="Arial" w:hAnsi="Arial" w:cs="Arial"/>
                                <w:i/>
                              </w:rPr>
                              <w:t>Lehrform</w:t>
                            </w:r>
                            <w:proofErr w:type="spellEnd"/>
                            <w:r w:rsidRPr="006A45C4">
                              <w:rPr>
                                <w:rFonts w:ascii="Arial" w:hAnsi="Arial" w:cs="Arial"/>
                                <w:i/>
                              </w:rPr>
                              <w:t xml:space="preserve"> wie in einer Vorlesung</w:t>
                            </w:r>
                            <w:r>
                              <w:rPr>
                                <w:rFonts w:ascii="Arial" w:hAnsi="Arial" w:cs="Arial"/>
                                <w:i/>
                              </w:rPr>
                              <w:t>.</w:t>
                            </w:r>
                            <w:r w:rsidRPr="007B5910">
                              <w:rPr>
                                <w:rFonts w:ascii="Arial" w:hAnsi="Arial" w:cs="Arial"/>
                              </w:rPr>
                              <w:t>"</w:t>
                            </w:r>
                          </w:p>
                          <w:p w:rsidR="00105CC8" w:rsidRDefault="00105CC8" w:rsidP="00105CC8">
                            <w:pPr>
                              <w:spacing w:after="0"/>
                              <w:rPr>
                                <w:rFonts w:ascii="Arial" w:hAnsi="Arial" w:cs="Arial"/>
                              </w:rPr>
                            </w:pPr>
                          </w:p>
                          <w:p w:rsidR="00105CC8" w:rsidRDefault="00F5017D" w:rsidP="00105CC8">
                            <w:pPr>
                              <w:spacing w:after="0"/>
                              <w:rPr>
                                <w:rFonts w:ascii="Arial" w:hAnsi="Arial" w:cs="Arial"/>
                              </w:rPr>
                            </w:pPr>
                            <w:r>
                              <w:rPr>
                                <w:rFonts w:ascii="Arial" w:hAnsi="Arial" w:cs="Arial"/>
                              </w:rPr>
                              <w:t>(Schulmeister 2005</w:t>
                            </w:r>
                            <w:bookmarkStart w:id="1" w:name="_GoBack"/>
                            <w:bookmarkEnd w:id="1"/>
                            <w:r w:rsidR="00105CC8" w:rsidRPr="007B5910">
                              <w:rPr>
                                <w:rFonts w:ascii="Arial" w:hAnsi="Arial" w:cs="Arial"/>
                              </w:rPr>
                              <w:t>: 11ff)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6pt;margin-top:73.45pt;width:433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" fillcolor="white [3201]" strokeweight=".5pt">
                <v:textbox>
                  <w:txbxContent>
                    <w:p w:rsidR="00105CC8" w:rsidRDefault="00105CC8" w:rsidP="00105CC8">
                      <w:pPr>
                        <w:spacing w:after="0"/>
                        <w:rPr>
                          <w:rFonts w:ascii="Arial" w:hAnsi="Arial" w:cs="Arial"/>
                        </w:rPr>
                      </w:pPr>
                      <w:r w:rsidRPr="007B5910">
                        <w:rPr>
                          <w:rFonts w:ascii="Arial" w:hAnsi="Arial" w:cs="Arial"/>
                        </w:rPr>
                        <w:t>„</w:t>
                      </w:r>
                      <w:r w:rsidRPr="006A45C4">
                        <w:rPr>
                          <w:rFonts w:ascii="Arial" w:hAnsi="Arial" w:cs="Arial"/>
                          <w:i/>
                        </w:rPr>
                        <w:t>Die Konstruktionsweise der Lernplattformen ist suggestiv, sie verführt den Autor zu einer sequentiellen Struktur für das Arrangement der Lernmaterialien oder Lernobjekte, die häufig mit der gewohnten Fachsystematik korrespondiert, so wie sie im typischen Lehrbuch vorliegt</w:t>
                      </w:r>
                      <w:r w:rsidRPr="007B5910">
                        <w:rPr>
                          <w:rFonts w:ascii="Arial" w:hAnsi="Arial" w:cs="Arial"/>
                        </w:rPr>
                        <w:t>"</w:t>
                      </w:r>
                      <w:r>
                        <w:rPr>
                          <w:rFonts w:ascii="Arial" w:hAnsi="Arial" w:cs="Arial"/>
                        </w:rPr>
                        <w:t xml:space="preserve"> … </w:t>
                      </w:r>
                      <w:r w:rsidRPr="007B5910">
                        <w:rPr>
                          <w:rFonts w:ascii="Arial" w:hAnsi="Arial" w:cs="Arial"/>
                        </w:rPr>
                        <w:t>„</w:t>
                      </w:r>
                      <w:r w:rsidRPr="006A45C4">
                        <w:rPr>
                          <w:rFonts w:ascii="Arial" w:hAnsi="Arial" w:cs="Arial"/>
                          <w:i/>
                        </w:rPr>
                        <w:t xml:space="preserve">Die meisten Autoren wählen eine expositorische oder </w:t>
                      </w:r>
                      <w:proofErr w:type="spellStart"/>
                      <w:r w:rsidRPr="006A45C4">
                        <w:rPr>
                          <w:rFonts w:ascii="Arial" w:hAnsi="Arial" w:cs="Arial"/>
                          <w:i/>
                        </w:rPr>
                        <w:t>instruktionalistische</w:t>
                      </w:r>
                      <w:proofErr w:type="spellEnd"/>
                      <w:r w:rsidRPr="006A45C4">
                        <w:rPr>
                          <w:rFonts w:ascii="Arial" w:hAnsi="Arial" w:cs="Arial"/>
                          <w:i/>
                        </w:rPr>
                        <w:t xml:space="preserve"> </w:t>
                      </w:r>
                      <w:proofErr w:type="spellStart"/>
                      <w:r w:rsidRPr="006A45C4">
                        <w:rPr>
                          <w:rFonts w:ascii="Arial" w:hAnsi="Arial" w:cs="Arial"/>
                          <w:i/>
                        </w:rPr>
                        <w:t>Lehrform</w:t>
                      </w:r>
                      <w:proofErr w:type="spellEnd"/>
                      <w:r w:rsidRPr="006A45C4">
                        <w:rPr>
                          <w:rFonts w:ascii="Arial" w:hAnsi="Arial" w:cs="Arial"/>
                          <w:i/>
                        </w:rPr>
                        <w:t xml:space="preserve"> wie in einer Vorlesung</w:t>
                      </w:r>
                      <w:r>
                        <w:rPr>
                          <w:rFonts w:ascii="Arial" w:hAnsi="Arial" w:cs="Arial"/>
                          <w:i/>
                        </w:rPr>
                        <w:t>.</w:t>
                      </w:r>
                      <w:r w:rsidRPr="007B5910">
                        <w:rPr>
                          <w:rFonts w:ascii="Arial" w:hAnsi="Arial" w:cs="Arial"/>
                        </w:rPr>
                        <w:t>"</w:t>
                      </w:r>
                    </w:p>
                    <w:p w:rsidR="00105CC8" w:rsidRDefault="00105CC8" w:rsidP="00105CC8">
                      <w:pPr>
                        <w:spacing w:after="0"/>
                        <w:rPr>
                          <w:rFonts w:ascii="Arial" w:hAnsi="Arial" w:cs="Arial"/>
                        </w:rPr>
                      </w:pPr>
                    </w:p>
                    <w:p w:rsidR="00105CC8" w:rsidRDefault="00F5017D" w:rsidP="00105CC8">
                      <w:pPr>
                        <w:spacing w:after="0"/>
                        <w:rPr>
                          <w:rFonts w:ascii="Arial" w:hAnsi="Arial" w:cs="Arial"/>
                        </w:rPr>
                      </w:pPr>
                      <w:r>
                        <w:rPr>
                          <w:rFonts w:ascii="Arial" w:hAnsi="Arial" w:cs="Arial"/>
                        </w:rPr>
                        <w:t>(Schulmeister 2005</w:t>
                      </w:r>
                      <w:bookmarkStart w:id="2" w:name="_GoBack"/>
                      <w:bookmarkEnd w:id="2"/>
                      <w:r w:rsidR="00105CC8" w:rsidRPr="007B5910">
                        <w:rPr>
                          <w:rFonts w:ascii="Arial" w:hAnsi="Arial" w:cs="Arial"/>
                        </w:rPr>
                        <w:t>: 11ff)</w:t>
                      </w:r>
                    </w:p>
                  </w:txbxContent>
                </v:textbox>
                <w10:wrap type="topAndBottom"/>
              </v:shape>
            </w:pict>
          </mc:Fallback>
        </mc:AlternateContent>
      </w:r>
      <w:r w:rsidRPr="007B5910">
        <w:t>LMS bieten dem Autor für das Arrangement der Lehrmaterialien einen Fileserver- oder Webserver-Speicherplatz an, in dem er seine HTML-Seiten ablegen kann. Das LMS stellt Navigationsmittel zum Vor- und Rückwärtsblättern zur Verf</w:t>
      </w:r>
      <w:r>
        <w:t>ügung. Dieses Design hat</w:t>
      </w:r>
      <w:r w:rsidRPr="007B5910">
        <w:t xml:space="preserve"> aber auch Konsequenzen:</w:t>
      </w:r>
    </w:p>
    <w:p w:rsidR="00105CC8" w:rsidRDefault="00105CC8" w:rsidP="00105CC8">
      <w:pPr>
        <w:pBdr>
          <w:top w:val="none" w:sz="0" w:space="0" w:color="auto"/>
        </w:pBdr>
        <w:spacing w:after="0"/>
        <w:rPr>
          <w:rFonts w:ascii="Arial" w:hAnsi="Arial" w:cs="Arial"/>
        </w:rPr>
      </w:pPr>
    </w:p>
    <w:p w:rsidR="00105CC8" w:rsidRDefault="00105CC8" w:rsidP="00105CC8">
      <w:pPr>
        <w:pBdr>
          <w:top w:val="none" w:sz="0" w:space="0" w:color="auto"/>
        </w:pBdr>
        <w:spacing w:after="0"/>
        <w:rPr>
          <w:rFonts w:ascii="Arial" w:hAnsi="Arial" w:cs="Arial"/>
        </w:rPr>
      </w:pPr>
    </w:p>
    <w:p w:rsidR="00105CC8" w:rsidRDefault="00105CC8" w:rsidP="00105CC8">
      <w:pPr>
        <w:pStyle w:val="Flietext"/>
      </w:pPr>
      <w:r w:rsidRPr="007B5910">
        <w:t>Dies tun allerdings die meisten, ohne genau zu wissen, was die Pädagogik zur Sequenzierung von Lerneinheiten und Unterrichtsmaterialien sagt.</w:t>
      </w:r>
    </w:p>
    <w:p w:rsidR="00105CC8" w:rsidRDefault="00105CC8" w:rsidP="00105CC8">
      <w:pPr>
        <w:pStyle w:val="Flietext"/>
      </w:pPr>
      <w:r w:rsidRPr="007B5910">
        <w:t xml:space="preserve">Das von Reiser und </w:t>
      </w:r>
      <w:proofErr w:type="spellStart"/>
      <w:r w:rsidRPr="007B5910">
        <w:t>Gagné</w:t>
      </w:r>
      <w:proofErr w:type="spellEnd"/>
      <w:r>
        <w:t xml:space="preserve"> (1983)</w:t>
      </w:r>
      <w:r w:rsidRPr="007B5910">
        <w:t xml:space="preserve"> entwickelte Instruktionsmodell gliedert die Unterrichtseinheit daher in neun Sequenzen: </w:t>
      </w:r>
    </w:p>
    <w:p w:rsidR="00105CC8" w:rsidRPr="005F4E49" w:rsidRDefault="00105CC8" w:rsidP="00105CC8">
      <w:pPr>
        <w:pStyle w:val="Listenabsatz"/>
        <w:numPr>
          <w:ilvl w:val="0"/>
          <w:numId w:val="8"/>
        </w:numPr>
        <w:spacing w:after="0"/>
        <w:rPr>
          <w:rFonts w:ascii="Arial" w:hAnsi="Arial" w:cs="Arial"/>
          <w:sz w:val="24"/>
        </w:rPr>
      </w:pPr>
      <w:r w:rsidRPr="005F4E49">
        <w:rPr>
          <w:rFonts w:ascii="Arial" w:hAnsi="Arial" w:cs="Arial"/>
          <w:sz w:val="24"/>
        </w:rPr>
        <w:t>Aufmerksamkeit erlangen und aufrechterhalten,</w:t>
      </w:r>
    </w:p>
    <w:p w:rsidR="00105CC8" w:rsidRPr="005F4E49" w:rsidRDefault="00105CC8" w:rsidP="00105CC8">
      <w:pPr>
        <w:pStyle w:val="Listenabsatz"/>
        <w:numPr>
          <w:ilvl w:val="0"/>
          <w:numId w:val="8"/>
        </w:numPr>
        <w:spacing w:after="0"/>
        <w:rPr>
          <w:rFonts w:ascii="Arial" w:hAnsi="Arial" w:cs="Arial"/>
          <w:sz w:val="24"/>
        </w:rPr>
      </w:pPr>
      <w:r w:rsidRPr="005F4E49">
        <w:rPr>
          <w:rFonts w:ascii="Arial" w:hAnsi="Arial" w:cs="Arial"/>
          <w:sz w:val="24"/>
        </w:rPr>
        <w:t xml:space="preserve">Lernende über die Lernziele informieren, </w:t>
      </w:r>
    </w:p>
    <w:p w:rsidR="00105CC8" w:rsidRPr="005F4E49" w:rsidRDefault="00105CC8" w:rsidP="00105CC8">
      <w:pPr>
        <w:pStyle w:val="Listenabsatz"/>
        <w:numPr>
          <w:ilvl w:val="0"/>
          <w:numId w:val="8"/>
        </w:numPr>
        <w:spacing w:after="0"/>
        <w:rPr>
          <w:rFonts w:ascii="Arial" w:hAnsi="Arial" w:cs="Arial"/>
          <w:sz w:val="24"/>
        </w:rPr>
      </w:pPr>
      <w:r w:rsidRPr="005F4E49">
        <w:rPr>
          <w:rFonts w:ascii="Arial" w:hAnsi="Arial" w:cs="Arial"/>
          <w:sz w:val="24"/>
        </w:rPr>
        <w:t>die Erinnerung an frühere Lernerfahrungen wachrufen,</w:t>
      </w:r>
    </w:p>
    <w:p w:rsidR="00105CC8" w:rsidRPr="005F4E49" w:rsidRDefault="00105CC8" w:rsidP="00105CC8">
      <w:pPr>
        <w:pStyle w:val="Listenabsatz"/>
        <w:numPr>
          <w:ilvl w:val="0"/>
          <w:numId w:val="8"/>
        </w:numPr>
        <w:spacing w:after="0"/>
        <w:rPr>
          <w:rFonts w:ascii="Arial" w:hAnsi="Arial" w:cs="Arial"/>
          <w:sz w:val="24"/>
        </w:rPr>
      </w:pPr>
      <w:r w:rsidRPr="005F4E49">
        <w:rPr>
          <w:rFonts w:ascii="Arial" w:hAnsi="Arial" w:cs="Arial"/>
          <w:sz w:val="24"/>
        </w:rPr>
        <w:t>das Lernmaterial präsentieren,</w:t>
      </w:r>
    </w:p>
    <w:p w:rsidR="00105CC8" w:rsidRPr="005F4E49" w:rsidRDefault="00105CC8" w:rsidP="00105CC8">
      <w:pPr>
        <w:pStyle w:val="Listenabsatz"/>
        <w:numPr>
          <w:ilvl w:val="0"/>
          <w:numId w:val="8"/>
        </w:numPr>
        <w:spacing w:after="0"/>
        <w:rPr>
          <w:rFonts w:ascii="Arial" w:hAnsi="Arial" w:cs="Arial"/>
          <w:sz w:val="24"/>
        </w:rPr>
      </w:pPr>
      <w:r w:rsidRPr="005F4E49">
        <w:rPr>
          <w:rFonts w:ascii="Arial" w:hAnsi="Arial" w:cs="Arial"/>
          <w:sz w:val="24"/>
        </w:rPr>
        <w:t>die Lernenden unterstützen,</w:t>
      </w:r>
    </w:p>
    <w:p w:rsidR="00105CC8" w:rsidRPr="005F4E49" w:rsidRDefault="00105CC8" w:rsidP="00105CC8">
      <w:pPr>
        <w:pStyle w:val="Listenabsatz"/>
        <w:numPr>
          <w:ilvl w:val="0"/>
          <w:numId w:val="8"/>
        </w:numPr>
        <w:spacing w:after="0"/>
        <w:rPr>
          <w:rFonts w:ascii="Arial" w:hAnsi="Arial" w:cs="Arial"/>
          <w:sz w:val="24"/>
        </w:rPr>
      </w:pPr>
      <w:r w:rsidRPr="005F4E49">
        <w:rPr>
          <w:rFonts w:ascii="Arial" w:hAnsi="Arial" w:cs="Arial"/>
          <w:sz w:val="24"/>
        </w:rPr>
        <w:t>die Lernenden das Gelernte anwenden lassen,</w:t>
      </w:r>
    </w:p>
    <w:p w:rsidR="00105CC8" w:rsidRPr="005F4E49" w:rsidRDefault="00105CC8" w:rsidP="00105CC8">
      <w:pPr>
        <w:pStyle w:val="Listenabsatz"/>
        <w:numPr>
          <w:ilvl w:val="0"/>
          <w:numId w:val="8"/>
        </w:numPr>
        <w:spacing w:after="0"/>
        <w:rPr>
          <w:rFonts w:ascii="Arial" w:hAnsi="Arial" w:cs="Arial"/>
          <w:sz w:val="24"/>
        </w:rPr>
      </w:pPr>
      <w:r w:rsidRPr="005F4E49">
        <w:rPr>
          <w:rFonts w:ascii="Arial" w:hAnsi="Arial" w:cs="Arial"/>
          <w:sz w:val="24"/>
        </w:rPr>
        <w:t>informatives Feedback anbieten,</w:t>
      </w:r>
    </w:p>
    <w:p w:rsidR="00105CC8" w:rsidRPr="005F4E49" w:rsidRDefault="00105CC8" w:rsidP="00105CC8">
      <w:pPr>
        <w:pStyle w:val="Listenabsatz"/>
        <w:numPr>
          <w:ilvl w:val="0"/>
          <w:numId w:val="8"/>
        </w:numPr>
        <w:spacing w:after="0"/>
        <w:rPr>
          <w:rFonts w:ascii="Arial" w:hAnsi="Arial" w:cs="Arial"/>
          <w:sz w:val="24"/>
        </w:rPr>
      </w:pPr>
      <w:r w:rsidRPr="005F4E49">
        <w:rPr>
          <w:rFonts w:ascii="Arial" w:hAnsi="Arial" w:cs="Arial"/>
          <w:sz w:val="24"/>
        </w:rPr>
        <w:t>den Lernfortschritt evaluieren und</w:t>
      </w:r>
    </w:p>
    <w:p w:rsidR="00105CC8" w:rsidRPr="005F4E49" w:rsidRDefault="00105CC8" w:rsidP="00105CC8">
      <w:pPr>
        <w:pStyle w:val="Listenabsatz"/>
        <w:numPr>
          <w:ilvl w:val="0"/>
          <w:numId w:val="8"/>
        </w:numPr>
        <w:spacing w:after="0"/>
        <w:rPr>
          <w:rFonts w:ascii="Arial" w:hAnsi="Arial" w:cs="Arial"/>
          <w:sz w:val="24"/>
        </w:rPr>
      </w:pPr>
      <w:r w:rsidRPr="005F4E49">
        <w:rPr>
          <w:rFonts w:ascii="Arial" w:hAnsi="Arial" w:cs="Arial"/>
          <w:sz w:val="24"/>
        </w:rPr>
        <w:t>Behalten und Transfer unterstützen.</w:t>
      </w:r>
    </w:p>
    <w:p w:rsidR="00105CC8" w:rsidRDefault="00105CC8" w:rsidP="00105CC8">
      <w:pPr>
        <w:pStyle w:val="Flietext"/>
      </w:pPr>
      <w:r>
        <w:lastRenderedPageBreak/>
        <w:t>Diese Punkte sollten bei der Erstellung von Lerninhalten und der Sequenzierung im Idealfall alle berücksichtigt werden.</w:t>
      </w:r>
    </w:p>
    <w:p w:rsidR="00105CC8" w:rsidRPr="001D1733" w:rsidRDefault="00105CC8" w:rsidP="00105CC8">
      <w:pPr>
        <w:pStyle w:val="Flietext"/>
      </w:pPr>
    </w:p>
    <w:p w:rsidR="00105CC8" w:rsidRPr="00105CC8" w:rsidRDefault="00105CC8" w:rsidP="00105CC8">
      <w:pPr>
        <w:rPr>
          <w:rFonts w:ascii="Arial" w:hAnsi="Arial" w:cs="Arial"/>
          <w:i/>
          <w:color w:val="auto"/>
        </w:rPr>
      </w:pPr>
      <w:r w:rsidRPr="00105CC8">
        <w:rPr>
          <w:rFonts w:ascii="Arial" w:hAnsi="Arial" w:cs="Arial"/>
          <w:i/>
          <w:color w:val="auto"/>
        </w:rPr>
        <w:t>CC BY SA</w:t>
      </w:r>
      <w:r>
        <w:rPr>
          <w:rFonts w:ascii="Arial" w:hAnsi="Arial" w:cs="Arial"/>
          <w:i/>
          <w:color w:val="auto"/>
        </w:rPr>
        <w:t xml:space="preserve"> 3.0 DE </w:t>
      </w:r>
      <w:proofErr w:type="spellStart"/>
      <w:r>
        <w:rPr>
          <w:rFonts w:ascii="Arial" w:hAnsi="Arial" w:cs="Arial"/>
          <w:i/>
          <w:color w:val="auto"/>
        </w:rPr>
        <w:t>by</w:t>
      </w:r>
      <w:proofErr w:type="spellEnd"/>
      <w:r w:rsidRPr="00105CC8">
        <w:rPr>
          <w:rFonts w:ascii="Arial" w:hAnsi="Arial" w:cs="Arial"/>
          <w:i/>
          <w:color w:val="auto"/>
        </w:rPr>
        <w:t xml:space="preserve"> </w:t>
      </w:r>
      <w:r w:rsidRPr="00105CC8">
        <w:rPr>
          <w:rFonts w:ascii="Arial" w:hAnsi="Arial" w:cs="Arial"/>
          <w:b/>
          <w:i/>
          <w:color w:val="auto"/>
        </w:rPr>
        <w:t>Sonja Klante</w:t>
      </w:r>
      <w:r w:rsidRPr="00105CC8">
        <w:rPr>
          <w:rFonts w:ascii="Arial" w:hAnsi="Arial" w:cs="Arial"/>
          <w:i/>
          <w:color w:val="auto"/>
        </w:rPr>
        <w:t xml:space="preserve"> für EULE</w:t>
      </w:r>
      <w:r>
        <w:rPr>
          <w:rFonts w:ascii="Arial" w:hAnsi="Arial" w:cs="Arial"/>
          <w:i/>
          <w:color w:val="auto"/>
        </w:rPr>
        <w:t>/wb-web</w:t>
      </w:r>
    </w:p>
    <w:p w:rsidR="00200E4E" w:rsidRDefault="00200E4E" w:rsidP="00200E4E">
      <w:pPr>
        <w:spacing w:after="0"/>
        <w:ind w:left="-360" w:firstLine="360"/>
        <w:rPr>
          <w:rFonts w:ascii="Arial" w:hAnsi="Arial" w:cs="Arial"/>
          <w:b/>
          <w:bCs/>
        </w:rPr>
      </w:pPr>
    </w:p>
    <w:p w:rsidR="00200E4E" w:rsidRPr="00105CC8" w:rsidRDefault="00200E4E" w:rsidP="00200E4E">
      <w:pPr>
        <w:spacing w:after="0"/>
        <w:ind w:left="-360" w:firstLine="360"/>
        <w:rPr>
          <w:rFonts w:ascii="Arial" w:hAnsi="Arial" w:cs="Arial"/>
          <w:b/>
          <w:bCs/>
        </w:rPr>
      </w:pPr>
      <w:r w:rsidRPr="00105CC8">
        <w:rPr>
          <w:rFonts w:ascii="Arial" w:hAnsi="Arial" w:cs="Arial"/>
          <w:b/>
          <w:bCs/>
        </w:rPr>
        <w:t xml:space="preserve">Quellen: </w:t>
      </w:r>
    </w:p>
    <w:p w:rsidR="00200E4E" w:rsidRPr="008D16B5" w:rsidRDefault="00200E4E" w:rsidP="00200E4E">
      <w:pPr>
        <w:pStyle w:val="Flietext"/>
        <w:rPr>
          <w:lang w:val="en-US"/>
        </w:rPr>
      </w:pPr>
      <w:r>
        <w:t>Schulmeister, R. (</w:t>
      </w:r>
      <w:r w:rsidRPr="00826C29">
        <w:t xml:space="preserve">2005). </w:t>
      </w:r>
      <w:r w:rsidRPr="00826C29">
        <w:rPr>
          <w:iCs/>
        </w:rPr>
        <w:t>Lernplattformen für das virtuelle Lernen</w:t>
      </w:r>
      <w:r w:rsidRPr="00826C29">
        <w:rPr>
          <w:i/>
          <w:iCs/>
        </w:rPr>
        <w:t xml:space="preserve">. </w:t>
      </w:r>
      <w:proofErr w:type="spellStart"/>
      <w:r w:rsidRPr="008D16B5">
        <w:rPr>
          <w:lang w:val="en-US"/>
        </w:rPr>
        <w:t>München</w:t>
      </w:r>
      <w:proofErr w:type="spellEnd"/>
      <w:r w:rsidRPr="008D16B5">
        <w:rPr>
          <w:lang w:val="en-US"/>
        </w:rPr>
        <w:t xml:space="preserve">: </w:t>
      </w:r>
      <w:proofErr w:type="spellStart"/>
      <w:r w:rsidRPr="008D16B5">
        <w:rPr>
          <w:lang w:val="en-US"/>
        </w:rPr>
        <w:t>Oldenbourg</w:t>
      </w:r>
      <w:proofErr w:type="spellEnd"/>
      <w:r w:rsidRPr="008D16B5">
        <w:rPr>
          <w:lang w:val="en-US"/>
        </w:rPr>
        <w:t>.</w:t>
      </w:r>
    </w:p>
    <w:p w:rsidR="00200E4E" w:rsidRPr="00BC4B49" w:rsidRDefault="00200E4E" w:rsidP="00200E4E">
      <w:pPr>
        <w:pStyle w:val="Flietext"/>
        <w:rPr>
          <w:lang w:val="en-US"/>
        </w:rPr>
      </w:pPr>
      <w:r w:rsidRPr="00200E4E">
        <w:rPr>
          <w:lang w:val="en-US"/>
        </w:rPr>
        <w:t xml:space="preserve">R. </w:t>
      </w:r>
      <w:proofErr w:type="spellStart"/>
      <w:r w:rsidRPr="00200E4E">
        <w:rPr>
          <w:lang w:val="en-US"/>
        </w:rPr>
        <w:t>Reiser</w:t>
      </w:r>
      <w:proofErr w:type="spellEnd"/>
      <w:r w:rsidRPr="00200E4E">
        <w:rPr>
          <w:lang w:val="en-US"/>
        </w:rPr>
        <w:t xml:space="preserve">, </w:t>
      </w:r>
      <w:proofErr w:type="spellStart"/>
      <w:r w:rsidRPr="00200E4E">
        <w:rPr>
          <w:lang w:val="en-US"/>
        </w:rPr>
        <w:t>u.a</w:t>
      </w:r>
      <w:proofErr w:type="spellEnd"/>
      <w:r w:rsidRPr="00200E4E">
        <w:rPr>
          <w:lang w:val="en-US"/>
        </w:rPr>
        <w:t xml:space="preserve">. (1983). </w:t>
      </w:r>
      <w:r w:rsidRPr="008D16B5">
        <w:rPr>
          <w:lang w:val="en-US"/>
        </w:rPr>
        <w:t xml:space="preserve">Selecting Media for Instruction. </w:t>
      </w:r>
      <w:r w:rsidRPr="00BC4B49">
        <w:rPr>
          <w:lang w:val="en-US"/>
        </w:rPr>
        <w:t xml:space="preserve">Que </w:t>
      </w:r>
      <w:proofErr w:type="spellStart"/>
      <w:r w:rsidRPr="00BC4B49">
        <w:rPr>
          <w:lang w:val="en-US"/>
        </w:rPr>
        <w:t>Corporation</w:t>
      </w:r>
      <w:proofErr w:type="gramStart"/>
      <w:r w:rsidRPr="00BC4B49">
        <w:rPr>
          <w:lang w:val="en-US"/>
        </w:rPr>
        <w:t>,U.S</w:t>
      </w:r>
      <w:proofErr w:type="spellEnd"/>
      <w:proofErr w:type="gramEnd"/>
      <w:r w:rsidRPr="00BC4B49">
        <w:rPr>
          <w:lang w:val="en-US"/>
        </w:rPr>
        <w:t>.</w:t>
      </w:r>
    </w:p>
    <w:p w:rsidR="000A44F1" w:rsidRPr="0009347A" w:rsidRDefault="000A44F1" w:rsidP="0009347A"/>
    <w:sectPr w:rsidR="000A44F1" w:rsidRPr="0009347A" w:rsidSect="00510D62">
      <w:headerReference w:type="even" r:id="rId8"/>
      <w:headerReference w:type="default" r:id="rId9"/>
      <w:footerReference w:type="even" r:id="rId10"/>
      <w:footerReference w:type="default" r:id="rId11"/>
      <w:headerReference w:type="first" r:id="rId12"/>
      <w:footerReference w:type="first" r:id="rId13"/>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24C" w:rsidRDefault="002C724C" w:rsidP="00014AE4">
      <w:pPr>
        <w:spacing w:after="0" w:line="240" w:lineRule="auto"/>
      </w:pPr>
      <w:r>
        <w:separator/>
      </w:r>
    </w:p>
  </w:endnote>
  <w:endnote w:type="continuationSeparator" w:id="0">
    <w:p w:rsidR="002C724C" w:rsidRDefault="002C724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Pr="005702BD" w:rsidRDefault="0009347A" w:rsidP="00DB4FF9">
    <w:pPr>
      <w:autoSpaceDE w:val="0"/>
      <w:autoSpaceDN w:val="0"/>
      <w:adjustRightInd w:val="0"/>
      <w:spacing w:after="0" w:line="240" w:lineRule="auto"/>
      <w:rPr>
        <w:rFonts w:ascii="DINPro" w:hAnsi="DINPro" w:cs="DINPro"/>
        <w:color w:val="333333"/>
        <w:sz w:val="16"/>
        <w:szCs w:val="16"/>
      </w:rPr>
    </w:pPr>
    <w:r>
      <w:rPr>
        <w:rFonts w:ascii="Arial" w:eastAsia="Times New Roman" w:hAnsi="Arial" w:cs="Times New Roman"/>
        <w:noProof/>
        <w:color w:val="333333"/>
      </w:rPr>
      <w:drawing>
        <wp:anchor distT="0" distB="0" distL="114300" distR="114300" simplePos="0" relativeHeight="251660286" behindDoc="1" locked="0" layoutInCell="1" allowOverlap="1" wp14:anchorId="2CC738C6" wp14:editId="71D9C531">
          <wp:simplePos x="0" y="0"/>
          <wp:positionH relativeFrom="rightMargin">
            <wp:posOffset>-615315</wp:posOffset>
          </wp:positionH>
          <wp:positionV relativeFrom="paragraph">
            <wp:posOffset>144780</wp:posOffset>
          </wp:positionV>
          <wp:extent cx="1210945" cy="856615"/>
          <wp:effectExtent l="0" t="0" r="8255" b="63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MBF_RGB_Gef_L.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56615"/>
                  </a:xfrm>
                  <a:prstGeom prst="rect">
                    <a:avLst/>
                  </a:prstGeom>
                </pic:spPr>
              </pic:pic>
            </a:graphicData>
          </a:graphic>
          <wp14:sizeRelH relativeFrom="margin">
            <wp14:pctWidth>0</wp14:pctWidth>
          </wp14:sizeRelH>
          <wp14:sizeRelV relativeFrom="margin">
            <wp14:pctHeight>0</wp14:pctHeight>
          </wp14:sizeRelV>
        </wp:anchor>
      </w:drawing>
    </w:r>
    <w:r w:rsidRPr="008F665E">
      <w:rPr>
        <w:noProof/>
        <w:bdr w:val="none" w:sz="0" w:space="0" w:color="auto"/>
      </w:rPr>
      <w:drawing>
        <wp:anchor distT="0" distB="0" distL="114300" distR="114300" simplePos="0" relativeHeight="251662336" behindDoc="0" locked="0" layoutInCell="1" allowOverlap="1" wp14:anchorId="19E03CB9" wp14:editId="4A863A7B">
          <wp:simplePos x="0" y="0"/>
          <wp:positionH relativeFrom="margin">
            <wp:posOffset>-10795</wp:posOffset>
          </wp:positionH>
          <wp:positionV relativeFrom="margin">
            <wp:posOffset>7889240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w:t>
    </w:r>
    <w:r>
      <w:rPr>
        <w:rFonts w:ascii="Arial" w:hAnsi="Arial" w:cs="Arial"/>
        <w:color w:val="333333"/>
        <w:sz w:val="16"/>
        <w:szCs w:val="16"/>
      </w:rPr>
      <w:t xml:space="preserve"> </w:t>
    </w:r>
    <w:r w:rsidRPr="00957FD7">
      <w:rPr>
        <w:rFonts w:ascii="Arial" w:hAnsi="Arial" w:cs="Arial"/>
        <w:color w:val="333333"/>
        <w:sz w:val="16"/>
        <w:szCs w:val="16"/>
      </w:rPr>
      <w:t>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3"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rsidR="0009347A" w:rsidRDefault="0009347A" w:rsidP="00DB4FF9">
    <w:pPr>
      <w:autoSpaceDE w:val="0"/>
      <w:autoSpaceDN w:val="0"/>
      <w:adjustRightInd w:val="0"/>
      <w:spacing w:after="0" w:line="240" w:lineRule="auto"/>
      <w:rPr>
        <w:rFonts w:ascii="Arial" w:hAnsi="Arial" w:cs="Arial"/>
        <w:color w:val="333333"/>
        <w:sz w:val="16"/>
        <w:szCs w:val="16"/>
      </w:rPr>
    </w:pPr>
    <w:r>
      <w:rPr>
        <w:rFonts w:ascii="Arial" w:eastAsia="Times New Roman" w:hAnsi="Arial" w:cs="Times New Roman"/>
        <w:noProof/>
        <w:color w:val="333333"/>
      </w:rPr>
      <w:drawing>
        <wp:anchor distT="0" distB="0" distL="114300" distR="114300" simplePos="0" relativeHeight="251661311" behindDoc="0" locked="0" layoutInCell="1" allowOverlap="1" wp14:anchorId="28B124B7" wp14:editId="2EDA54C7">
          <wp:simplePos x="0" y="0"/>
          <wp:positionH relativeFrom="margin">
            <wp:posOffset>-43815</wp:posOffset>
          </wp:positionH>
          <wp:positionV relativeFrom="paragraph">
            <wp:posOffset>71755</wp:posOffset>
          </wp:positionV>
          <wp:extent cx="549887" cy="464023"/>
          <wp:effectExtent l="0" t="0" r="317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_DIE_004 Logo_EULE_RGB_160929.fw_w.fw.png"/>
                  <pic:cNvPicPr/>
                </pic:nvPicPr>
                <pic:blipFill rotWithShape="1">
                  <a:blip r:embed="rId4" cstate="print">
                    <a:extLst>
                      <a:ext uri="{28A0092B-C50C-407E-A947-70E740481C1C}">
                        <a14:useLocalDpi xmlns:a14="http://schemas.microsoft.com/office/drawing/2010/main" val="0"/>
                      </a:ext>
                    </a:extLst>
                  </a:blip>
                  <a:srcRect r="30314"/>
                  <a:stretch/>
                </pic:blipFill>
                <pic:spPr bwMode="auto">
                  <a:xfrm>
                    <a:off x="0" y="0"/>
                    <a:ext cx="549887" cy="464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347A" w:rsidRDefault="0009347A" w:rsidP="00DB4FF9">
    <w:pPr>
      <w:autoSpaceDE w:val="0"/>
      <w:autoSpaceDN w:val="0"/>
      <w:adjustRightInd w:val="0"/>
      <w:spacing w:after="0" w:line="240" w:lineRule="auto"/>
      <w:rPr>
        <w:rFonts w:ascii="Arial" w:hAnsi="Arial" w:cs="Arial"/>
        <w:color w:val="333333"/>
        <w:sz w:val="16"/>
        <w:szCs w:val="16"/>
      </w:rPr>
    </w:pPr>
  </w:p>
  <w:p w:rsidR="0009347A" w:rsidRPr="00DB4FF9" w:rsidRDefault="0009347A" w:rsidP="00E16BE1">
    <w:pPr>
      <w:autoSpaceDE w:val="0"/>
      <w:autoSpaceDN w:val="0"/>
      <w:adjustRightInd w:val="0"/>
      <w:spacing w:after="0" w:line="240" w:lineRule="auto"/>
      <w:ind w:firstLine="708"/>
      <w:jc w:val="both"/>
      <w:rPr>
        <w:rFonts w:ascii="Arial" w:hAnsi="Arial" w:cs="Arial"/>
        <w:color w:val="333333"/>
        <w:sz w:val="16"/>
        <w:szCs w:val="16"/>
      </w:rPr>
    </w:pPr>
    <w:r>
      <w:rPr>
        <w:rFonts w:ascii="Arial" w:hAnsi="Arial" w:cs="Arial"/>
        <w:color w:val="333333"/>
        <w:sz w:val="16"/>
        <w:szCs w:val="16"/>
      </w:rPr>
      <w:t xml:space="preserve"> Dieses Material basiert auf Inhalten, die für das Projekt EULE unter BMBF Förderung entwickelt wurden.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24C" w:rsidRDefault="002C724C" w:rsidP="00014AE4">
      <w:pPr>
        <w:spacing w:after="0" w:line="240" w:lineRule="auto"/>
      </w:pPr>
      <w:r>
        <w:separator/>
      </w:r>
    </w:p>
  </w:footnote>
  <w:footnote w:type="continuationSeparator" w:id="0">
    <w:p w:rsidR="002C724C" w:rsidRDefault="002C724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rsidR="0009347A" w:rsidRDefault="0009347A">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6153D1"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" fillcolor="#0188c8"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3FCC"/>
    <w:multiLevelType w:val="hybridMultilevel"/>
    <w:tmpl w:val="5A027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A1429"/>
    <w:multiLevelType w:val="hybridMultilevel"/>
    <w:tmpl w:val="BC021E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EA1638"/>
    <w:multiLevelType w:val="hybridMultilevel"/>
    <w:tmpl w:val="1B40D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7"/>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15D62"/>
    <w:rsid w:val="0002705C"/>
    <w:rsid w:val="0009347A"/>
    <w:rsid w:val="000A44F1"/>
    <w:rsid w:val="000C6BAB"/>
    <w:rsid w:val="000E4BEB"/>
    <w:rsid w:val="000E5A0E"/>
    <w:rsid w:val="00105CC8"/>
    <w:rsid w:val="00143071"/>
    <w:rsid w:val="0017476E"/>
    <w:rsid w:val="00200E4E"/>
    <w:rsid w:val="00206FAA"/>
    <w:rsid w:val="0022296F"/>
    <w:rsid w:val="002C724C"/>
    <w:rsid w:val="00333725"/>
    <w:rsid w:val="0048036C"/>
    <w:rsid w:val="004A33CC"/>
    <w:rsid w:val="004E28A0"/>
    <w:rsid w:val="00506977"/>
    <w:rsid w:val="00510D62"/>
    <w:rsid w:val="00527C57"/>
    <w:rsid w:val="005462AD"/>
    <w:rsid w:val="005702BD"/>
    <w:rsid w:val="00574BEB"/>
    <w:rsid w:val="005B2946"/>
    <w:rsid w:val="005C0361"/>
    <w:rsid w:val="005F4E49"/>
    <w:rsid w:val="006027BA"/>
    <w:rsid w:val="0061648F"/>
    <w:rsid w:val="00621195"/>
    <w:rsid w:val="006246A2"/>
    <w:rsid w:val="00635D7A"/>
    <w:rsid w:val="0067451F"/>
    <w:rsid w:val="006D5D2F"/>
    <w:rsid w:val="00723B4B"/>
    <w:rsid w:val="00745EE5"/>
    <w:rsid w:val="0074684B"/>
    <w:rsid w:val="007930AE"/>
    <w:rsid w:val="00862F3E"/>
    <w:rsid w:val="008A4E06"/>
    <w:rsid w:val="008C1D48"/>
    <w:rsid w:val="00913C77"/>
    <w:rsid w:val="0095483E"/>
    <w:rsid w:val="00956DB9"/>
    <w:rsid w:val="009673AF"/>
    <w:rsid w:val="00A21D87"/>
    <w:rsid w:val="00A4490E"/>
    <w:rsid w:val="00A651A5"/>
    <w:rsid w:val="00A7652F"/>
    <w:rsid w:val="00AC2223"/>
    <w:rsid w:val="00B01655"/>
    <w:rsid w:val="00B11ED0"/>
    <w:rsid w:val="00B27E74"/>
    <w:rsid w:val="00B3451E"/>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16BE1"/>
    <w:rsid w:val="00E53294"/>
    <w:rsid w:val="00E5546C"/>
    <w:rsid w:val="00E678F7"/>
    <w:rsid w:val="00E84DD0"/>
    <w:rsid w:val="00ED0DBD"/>
    <w:rsid w:val="00ED65AA"/>
    <w:rsid w:val="00EE3EE3"/>
    <w:rsid w:val="00F5017D"/>
    <w:rsid w:val="00F822AC"/>
    <w:rsid w:val="00FD3A72"/>
    <w:rsid w:val="00FD4313"/>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105C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105CC8"/>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105CC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8545-DA98-4551-A1CB-58A70A5E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5755142C</Template>
  <TotalTime>0</TotalTime>
  <Pages>3</Pages>
  <Words>428</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5</cp:revision>
  <cp:lastPrinted>2017-06-14T12:13:00Z</cp:lastPrinted>
  <dcterms:created xsi:type="dcterms:W3CDTF">2017-06-22T13:58:00Z</dcterms:created>
  <dcterms:modified xsi:type="dcterms:W3CDTF">2018-02-16T08:59:00Z</dcterms:modified>
</cp:coreProperties>
</file>