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3816" w14:textId="77777777" w:rsidR="00430A4E" w:rsidRDefault="00430A4E" w:rsidP="00430A4E">
      <w:pPr>
        <w:pStyle w:val="Materialtyp1"/>
      </w:pPr>
      <w:r>
        <w:t>Handlungsanleitung</w:t>
      </w:r>
    </w:p>
    <w:p w14:paraId="3E4D584B" w14:textId="77777777" w:rsidR="00430A4E" w:rsidRPr="0032723D" w:rsidRDefault="00430A4E" w:rsidP="0032723D">
      <w:pPr>
        <w:pStyle w:val="Headline"/>
      </w:pPr>
      <w:bookmarkStart w:id="0" w:name="_Toc484701186"/>
      <w:r w:rsidRPr="0032723D">
        <w:t>Keine Barrieren im Netz</w:t>
      </w:r>
      <w:bookmarkEnd w:id="0"/>
    </w:p>
    <w:p w14:paraId="384106D8" w14:textId="34289CF9" w:rsidR="00430A4E" w:rsidRPr="00082ACA" w:rsidRDefault="00430A4E" w:rsidP="00430A4E">
      <w:pPr>
        <w:pStyle w:val="Teaser"/>
      </w:pPr>
      <w:r w:rsidRPr="00082ACA">
        <w:t xml:space="preserve">Barrierefreie Materialien und Multimedia sind die Voraussetzung dafür, dass auch behinderte Menschen erfolgreich an E-Learning und </w:t>
      </w:r>
      <w:proofErr w:type="spellStart"/>
      <w:r w:rsidRPr="00082ACA">
        <w:t>Blended</w:t>
      </w:r>
      <w:proofErr w:type="spellEnd"/>
      <w:r w:rsidRPr="00082ACA">
        <w:t xml:space="preserve"> Learning teilnehmen können. Welche Hindernisse bieten Internetseiten für be</w:t>
      </w:r>
      <w:r w:rsidR="006855AD">
        <w:t>einträchtigte</w:t>
      </w:r>
      <w:r w:rsidRPr="00082ACA">
        <w:t xml:space="preserve"> Menschen und wie vermeiden Sie sie in Ihrem E-Learning-Angebot? </w:t>
      </w:r>
    </w:p>
    <w:p w14:paraId="31B05EE4" w14:textId="77777777" w:rsidR="00430A4E" w:rsidRPr="0032723D" w:rsidRDefault="00430A4E" w:rsidP="0032723D">
      <w:pPr>
        <w:pStyle w:val="berschrift1"/>
        <w:rPr>
          <w:rFonts w:ascii="Arial" w:hAnsi="Arial" w:cs="Arial"/>
          <w:b/>
          <w:bCs/>
          <w:color w:val="auto"/>
          <w:sz w:val="24"/>
          <w:szCs w:val="24"/>
        </w:rPr>
      </w:pPr>
      <w:r w:rsidRPr="0032723D">
        <w:rPr>
          <w:rFonts w:ascii="Arial" w:hAnsi="Arial" w:cs="Arial"/>
          <w:b/>
          <w:bCs/>
          <w:color w:val="auto"/>
          <w:sz w:val="24"/>
          <w:szCs w:val="24"/>
        </w:rPr>
        <w:t>Was ist Barrierefreiheit?</w:t>
      </w:r>
    </w:p>
    <w:p w14:paraId="5635232C" w14:textId="77777777" w:rsidR="00430A4E" w:rsidRPr="009B6A8C" w:rsidRDefault="00430A4E" w:rsidP="00430A4E">
      <w:pPr>
        <w:pStyle w:val="Flietext"/>
      </w:pPr>
      <w:r w:rsidRPr="009B6A8C">
        <w:t>Barrierefreiheit ist die Voraussetzung für Teilhabe. Jeder Mensch soll die Möglichkeit haben, am Leben teilzunehmen und teilzuhaben. Barrierefrei nach § 4 des Behinderten-Gleichstellungsgesetzes (BGG) sind bauliche und sonstige Anlagen, Verkehrsmittel, technische Gebrauchsgegenstände, Systeme der Informationsverarbeitung, akustische und visuelle Informationsquellen und Kommunikationseinrichtungen sowie andere gestaltete Lebensbereiche, wenn sie für behinderte Menschen in der allgemein üblichen Weise, ohne besondere Erschwernis und grundsätzlich ohne fremde Hilfe zugänglich und nutzbar sind.</w:t>
      </w:r>
    </w:p>
    <w:p w14:paraId="4F9340BA" w14:textId="77777777" w:rsidR="00430A4E" w:rsidRPr="009B6A8C" w:rsidRDefault="00430A4E" w:rsidP="00430A4E">
      <w:pPr>
        <w:pStyle w:val="Flietext"/>
      </w:pPr>
      <w:r w:rsidRPr="009B6A8C">
        <w:t xml:space="preserve">Gestaltete Lebensbereiche sind dabei nicht nur Gebäude und bauliche Infrastrukturen, sondern eben auch andere gestaltete Bereiche, wie beispielsweise Internetseiten und informationstechnische Einrichtungen, zu denen auch </w:t>
      </w:r>
      <w:r>
        <w:t>E</w:t>
      </w:r>
      <w:r w:rsidRPr="009B6A8C">
        <w:t xml:space="preserve">-Learning zählt. </w:t>
      </w:r>
    </w:p>
    <w:p w14:paraId="5F26EF11" w14:textId="77777777" w:rsidR="00430A4E" w:rsidRDefault="00430A4E" w:rsidP="00430A4E">
      <w:pPr>
        <w:pStyle w:val="Flietext"/>
      </w:pPr>
      <w:r w:rsidRPr="009B6A8C">
        <w:t>Die barrierefreie Gestaltung ist Grundvoraussetzung dafür, das</w:t>
      </w:r>
      <w:r>
        <w:t xml:space="preserve"> E</w:t>
      </w:r>
      <w:r w:rsidRPr="009B6A8C">
        <w:t>-Learning von Menschen mit Beeinträchtigung genutzt werden kann. Diese nutzen Informations- und Kommunikationstechnologie ebenso häufig wie Menschen ohne Behinderungen. Allerdings müssen die Prinzipien der Barrierefreiheit bei der Gestaltung berücksichtigt werden:</w:t>
      </w:r>
    </w:p>
    <w:p w14:paraId="73AE54A9" w14:textId="77777777" w:rsidR="00430A4E" w:rsidRPr="009B6A8C" w:rsidRDefault="00430A4E" w:rsidP="00430A4E">
      <w:pPr>
        <w:spacing w:after="0"/>
        <w:rPr>
          <w:rFonts w:ascii="Arial" w:hAnsi="Arial" w:cs="Arial"/>
        </w:rPr>
      </w:pPr>
    </w:p>
    <w:tbl>
      <w:tblPr>
        <w:tblpPr w:leftFromText="45" w:rightFromText="45" w:vertAnchor="text"/>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2080"/>
        <w:gridCol w:w="3553"/>
        <w:gridCol w:w="3437"/>
      </w:tblGrid>
      <w:tr w:rsidR="00430A4E" w:rsidRPr="009B6A8C" w14:paraId="291E6705" w14:textId="77777777" w:rsidTr="00B522D6">
        <w:trPr>
          <w:tblCellSpacing w:w="15" w:type="dxa"/>
        </w:trPr>
        <w:tc>
          <w:tcPr>
            <w:tcW w:w="2235" w:type="dxa"/>
            <w:shd w:val="clear" w:color="auto" w:fill="808080"/>
            <w:vAlign w:val="center"/>
            <w:hideMark/>
          </w:tcPr>
          <w:p w14:paraId="01F2D068" w14:textId="77777777" w:rsidR="00430A4E" w:rsidRPr="009B6A8C" w:rsidRDefault="00430A4E" w:rsidP="00B522D6">
            <w:pPr>
              <w:spacing w:after="0"/>
              <w:rPr>
                <w:rFonts w:ascii="Arial" w:hAnsi="Arial" w:cs="Arial"/>
                <w:b/>
                <w:bCs/>
              </w:rPr>
            </w:pPr>
            <w:r w:rsidRPr="009B6A8C">
              <w:rPr>
                <w:rFonts w:ascii="Arial" w:hAnsi="Arial" w:cs="Arial"/>
                <w:b/>
                <w:bCs/>
              </w:rPr>
              <w:t>Prinzip</w:t>
            </w:r>
          </w:p>
        </w:tc>
        <w:tc>
          <w:tcPr>
            <w:tcW w:w="6045" w:type="dxa"/>
            <w:shd w:val="clear" w:color="auto" w:fill="808080"/>
            <w:vAlign w:val="center"/>
            <w:hideMark/>
          </w:tcPr>
          <w:p w14:paraId="5B31E6BE" w14:textId="77777777" w:rsidR="00430A4E" w:rsidRPr="009B6A8C" w:rsidRDefault="00430A4E" w:rsidP="00B522D6">
            <w:pPr>
              <w:spacing w:after="0"/>
              <w:rPr>
                <w:rFonts w:ascii="Arial" w:hAnsi="Arial" w:cs="Arial"/>
                <w:b/>
                <w:bCs/>
              </w:rPr>
            </w:pPr>
            <w:r w:rsidRPr="009B6A8C">
              <w:rPr>
                <w:rFonts w:ascii="Arial" w:hAnsi="Arial" w:cs="Arial"/>
                <w:b/>
                <w:bCs/>
              </w:rPr>
              <w:t>Erläuterung</w:t>
            </w:r>
          </w:p>
        </w:tc>
        <w:tc>
          <w:tcPr>
            <w:tcW w:w="6540" w:type="dxa"/>
            <w:shd w:val="clear" w:color="auto" w:fill="808080"/>
            <w:vAlign w:val="center"/>
            <w:hideMark/>
          </w:tcPr>
          <w:p w14:paraId="246DF360" w14:textId="77777777" w:rsidR="00430A4E" w:rsidRPr="009B6A8C" w:rsidRDefault="00430A4E" w:rsidP="00B522D6">
            <w:pPr>
              <w:spacing w:after="0"/>
              <w:rPr>
                <w:rFonts w:ascii="Arial" w:hAnsi="Arial" w:cs="Arial"/>
                <w:b/>
                <w:bCs/>
              </w:rPr>
            </w:pPr>
            <w:r w:rsidRPr="009B6A8C">
              <w:rPr>
                <w:rFonts w:ascii="Arial" w:hAnsi="Arial" w:cs="Arial"/>
                <w:b/>
                <w:bCs/>
              </w:rPr>
              <w:t>Beispiel</w:t>
            </w:r>
          </w:p>
        </w:tc>
      </w:tr>
      <w:tr w:rsidR="00430A4E" w:rsidRPr="009B6A8C" w14:paraId="03BA4743" w14:textId="77777777" w:rsidTr="00B522D6">
        <w:trPr>
          <w:tblCellSpacing w:w="15" w:type="dxa"/>
        </w:trPr>
        <w:tc>
          <w:tcPr>
            <w:tcW w:w="0" w:type="auto"/>
            <w:shd w:val="clear" w:color="auto" w:fill="CCCCCC"/>
            <w:vAlign w:val="center"/>
            <w:hideMark/>
          </w:tcPr>
          <w:p w14:paraId="0E62E6B0" w14:textId="77777777" w:rsidR="00430A4E" w:rsidRPr="009B6A8C" w:rsidRDefault="00430A4E" w:rsidP="00B522D6">
            <w:pPr>
              <w:spacing w:after="0"/>
              <w:rPr>
                <w:rFonts w:ascii="Arial" w:hAnsi="Arial" w:cs="Arial"/>
              </w:rPr>
            </w:pPr>
            <w:r w:rsidRPr="009B6A8C">
              <w:rPr>
                <w:rFonts w:ascii="Arial" w:hAnsi="Arial" w:cs="Arial"/>
                <w:b/>
                <w:bCs/>
              </w:rPr>
              <w:t>Wahrnehmbarkeit</w:t>
            </w:r>
          </w:p>
        </w:tc>
        <w:tc>
          <w:tcPr>
            <w:tcW w:w="6045" w:type="dxa"/>
            <w:shd w:val="clear" w:color="auto" w:fill="CCCCCC"/>
            <w:vAlign w:val="center"/>
            <w:hideMark/>
          </w:tcPr>
          <w:p w14:paraId="0338A670" w14:textId="3168B7FC" w:rsidR="00430A4E" w:rsidRPr="009B6A8C" w:rsidRDefault="00430A4E" w:rsidP="00B522D6">
            <w:pPr>
              <w:spacing w:after="0"/>
              <w:rPr>
                <w:rFonts w:ascii="Arial" w:hAnsi="Arial" w:cs="Arial"/>
              </w:rPr>
            </w:pPr>
            <w:r w:rsidRPr="009B6A8C">
              <w:rPr>
                <w:rFonts w:ascii="Arial" w:hAnsi="Arial" w:cs="Arial"/>
              </w:rPr>
              <w:t>Alle Inhalte, gleich ob Bild, Ton oder Video, müssen für alle Nutzer</w:t>
            </w:r>
            <w:r w:rsidR="006855AD">
              <w:rPr>
                <w:rFonts w:ascii="Arial" w:hAnsi="Arial" w:cs="Arial"/>
              </w:rPr>
              <w:t>*</w:t>
            </w:r>
            <w:r w:rsidRPr="009B6A8C">
              <w:rPr>
                <w:rFonts w:ascii="Arial" w:hAnsi="Arial" w:cs="Arial"/>
              </w:rPr>
              <w:t>innen wahrnehmbar sein. Menschen, bei denen eine Sinnesbehinderung vorliegt, benötigen entsprechende äquivalente Inhalte.</w:t>
            </w:r>
          </w:p>
        </w:tc>
        <w:tc>
          <w:tcPr>
            <w:tcW w:w="6540" w:type="dxa"/>
            <w:shd w:val="clear" w:color="auto" w:fill="CCCCCC"/>
            <w:vAlign w:val="center"/>
            <w:hideMark/>
          </w:tcPr>
          <w:p w14:paraId="2F55C884" w14:textId="77777777" w:rsidR="00430A4E" w:rsidRPr="009B6A8C" w:rsidRDefault="00430A4E" w:rsidP="00B522D6">
            <w:pPr>
              <w:spacing w:after="0"/>
              <w:rPr>
                <w:rFonts w:ascii="Arial" w:hAnsi="Arial" w:cs="Arial"/>
              </w:rPr>
            </w:pPr>
            <w:r w:rsidRPr="009B6A8C">
              <w:rPr>
                <w:rFonts w:ascii="Arial" w:hAnsi="Arial" w:cs="Arial"/>
              </w:rPr>
              <w:t xml:space="preserve">Stellen Sie Ihre Materialien daher immer für die Aufnahme über </w:t>
            </w:r>
            <w:r>
              <w:rPr>
                <w:rFonts w:ascii="Arial" w:hAnsi="Arial" w:cs="Arial"/>
              </w:rPr>
              <w:t>zwei</w:t>
            </w:r>
            <w:r w:rsidRPr="009B6A8C">
              <w:rPr>
                <w:rFonts w:ascii="Arial" w:hAnsi="Arial" w:cs="Arial"/>
              </w:rPr>
              <w:t xml:space="preserve"> Sinneskanäle zur Verfügung, beispielsweise visuell und auditiv. </w:t>
            </w:r>
          </w:p>
          <w:p w14:paraId="08FA41C8" w14:textId="74224945" w:rsidR="00430A4E" w:rsidRPr="009B6A8C" w:rsidRDefault="00430A4E" w:rsidP="00B522D6">
            <w:pPr>
              <w:spacing w:after="0"/>
              <w:rPr>
                <w:rFonts w:ascii="Arial" w:hAnsi="Arial" w:cs="Arial"/>
              </w:rPr>
            </w:pPr>
            <w:r w:rsidRPr="009B6A8C">
              <w:rPr>
                <w:rFonts w:ascii="Arial" w:hAnsi="Arial" w:cs="Arial"/>
              </w:rPr>
              <w:t xml:space="preserve">So können </w:t>
            </w:r>
            <w:r w:rsidR="006855AD">
              <w:rPr>
                <w:rFonts w:ascii="Arial" w:hAnsi="Arial" w:cs="Arial"/>
              </w:rPr>
              <w:t>Lern</w:t>
            </w:r>
            <w:r w:rsidRPr="009B6A8C">
              <w:rPr>
                <w:rFonts w:ascii="Arial" w:hAnsi="Arial" w:cs="Arial"/>
              </w:rPr>
              <w:t xml:space="preserve">ende ein Bildelement sowohl visuell </w:t>
            </w:r>
            <w:r w:rsidRPr="009B6A8C">
              <w:rPr>
                <w:rFonts w:ascii="Arial" w:hAnsi="Arial" w:cs="Arial"/>
              </w:rPr>
              <w:lastRenderedPageBreak/>
              <w:t>betrachten oder sich durch textliche Äquivalente auditiv erläutern lassen.</w:t>
            </w:r>
          </w:p>
        </w:tc>
      </w:tr>
      <w:tr w:rsidR="00430A4E" w:rsidRPr="009B6A8C" w14:paraId="5E61A93B" w14:textId="77777777" w:rsidTr="00B522D6">
        <w:trPr>
          <w:tblCellSpacing w:w="15" w:type="dxa"/>
        </w:trPr>
        <w:tc>
          <w:tcPr>
            <w:tcW w:w="2235" w:type="dxa"/>
            <w:shd w:val="clear" w:color="auto" w:fill="E0EACC"/>
            <w:vAlign w:val="center"/>
            <w:hideMark/>
          </w:tcPr>
          <w:p w14:paraId="1C4C9242" w14:textId="77777777" w:rsidR="00430A4E" w:rsidRPr="009B6A8C" w:rsidRDefault="00430A4E" w:rsidP="00B522D6">
            <w:pPr>
              <w:spacing w:after="0"/>
              <w:rPr>
                <w:rFonts w:ascii="Arial" w:hAnsi="Arial" w:cs="Arial"/>
              </w:rPr>
            </w:pPr>
            <w:r w:rsidRPr="009B6A8C">
              <w:rPr>
                <w:rFonts w:ascii="Arial" w:hAnsi="Arial" w:cs="Arial"/>
                <w:b/>
                <w:bCs/>
              </w:rPr>
              <w:lastRenderedPageBreak/>
              <w:t>Bedienbarkeit</w:t>
            </w:r>
          </w:p>
        </w:tc>
        <w:tc>
          <w:tcPr>
            <w:tcW w:w="6045" w:type="dxa"/>
            <w:shd w:val="clear" w:color="auto" w:fill="E0EACC"/>
            <w:vAlign w:val="center"/>
            <w:hideMark/>
          </w:tcPr>
          <w:p w14:paraId="4093BB4E" w14:textId="77777777" w:rsidR="00430A4E" w:rsidRPr="009B6A8C" w:rsidRDefault="00430A4E" w:rsidP="00B522D6">
            <w:pPr>
              <w:spacing w:after="0"/>
              <w:rPr>
                <w:rFonts w:ascii="Arial" w:hAnsi="Arial" w:cs="Arial"/>
              </w:rPr>
            </w:pPr>
            <w:r w:rsidRPr="009B6A8C">
              <w:rPr>
                <w:rFonts w:ascii="Arial" w:hAnsi="Arial" w:cs="Arial"/>
              </w:rPr>
              <w:t>Nicht alle Menschen bedienen Computer mit einer Standardtastatur und -maus. Insbesondere Menschen mit einer motorischen Behinderung arbeiten am Computer häufig mit alternativen Eingabegeräten.</w:t>
            </w:r>
          </w:p>
        </w:tc>
        <w:tc>
          <w:tcPr>
            <w:tcW w:w="6540" w:type="dxa"/>
            <w:shd w:val="clear" w:color="auto" w:fill="E0EACC"/>
            <w:hideMark/>
          </w:tcPr>
          <w:p w14:paraId="7E856431" w14:textId="77777777" w:rsidR="00430A4E" w:rsidRPr="009B6A8C" w:rsidRDefault="00430A4E" w:rsidP="00B522D6">
            <w:pPr>
              <w:spacing w:after="0"/>
              <w:rPr>
                <w:rFonts w:ascii="Arial" w:hAnsi="Arial" w:cs="Arial"/>
              </w:rPr>
            </w:pPr>
            <w:r w:rsidRPr="009B6A8C">
              <w:rPr>
                <w:rFonts w:ascii="Arial" w:hAnsi="Arial" w:cs="Arial"/>
              </w:rPr>
              <w:t>Achten Sie daher darauf, Ihre Inhalte zu strukturieren und mit Formatvorlagen zu formatieren, um die Navigation mit alternativen Eingabegeräten zu erleichtern.</w:t>
            </w:r>
          </w:p>
        </w:tc>
      </w:tr>
      <w:tr w:rsidR="00430A4E" w:rsidRPr="009B6A8C" w14:paraId="243FA258" w14:textId="77777777" w:rsidTr="00B522D6">
        <w:trPr>
          <w:tblCellSpacing w:w="15" w:type="dxa"/>
        </w:trPr>
        <w:tc>
          <w:tcPr>
            <w:tcW w:w="0" w:type="auto"/>
            <w:shd w:val="clear" w:color="auto" w:fill="CCCCCC"/>
            <w:vAlign w:val="center"/>
            <w:hideMark/>
          </w:tcPr>
          <w:p w14:paraId="63A618F8" w14:textId="77777777" w:rsidR="00430A4E" w:rsidRPr="009B6A8C" w:rsidRDefault="00430A4E" w:rsidP="00B522D6">
            <w:pPr>
              <w:spacing w:after="0"/>
              <w:rPr>
                <w:rFonts w:ascii="Arial" w:hAnsi="Arial" w:cs="Arial"/>
              </w:rPr>
            </w:pPr>
            <w:r w:rsidRPr="009B6A8C">
              <w:rPr>
                <w:rFonts w:ascii="Arial" w:hAnsi="Arial" w:cs="Arial"/>
                <w:b/>
                <w:bCs/>
              </w:rPr>
              <w:t>Verständlichkeit</w:t>
            </w:r>
          </w:p>
        </w:tc>
        <w:tc>
          <w:tcPr>
            <w:tcW w:w="6045" w:type="dxa"/>
            <w:shd w:val="clear" w:color="auto" w:fill="CCCCCC"/>
            <w:vAlign w:val="center"/>
            <w:hideMark/>
          </w:tcPr>
          <w:p w14:paraId="7618C871" w14:textId="24F79D98" w:rsidR="00430A4E" w:rsidRPr="009B6A8C" w:rsidRDefault="00430A4E" w:rsidP="00B522D6">
            <w:pPr>
              <w:spacing w:after="0"/>
              <w:rPr>
                <w:rFonts w:ascii="Arial" w:hAnsi="Arial" w:cs="Arial"/>
              </w:rPr>
            </w:pPr>
            <w:r w:rsidRPr="009B6A8C">
              <w:rPr>
                <w:rFonts w:ascii="Arial" w:hAnsi="Arial" w:cs="Arial"/>
              </w:rPr>
              <w:t xml:space="preserve">Der Aspekte der Verständlichkeit umfasst neben dem Verstehen der Inhalte auch das Verstehen der Bedienung, des Umgangs mit und die Nutzbarkeit von Informationstechnik. Bezogen auf </w:t>
            </w:r>
            <w:r>
              <w:rPr>
                <w:rFonts w:ascii="Arial" w:hAnsi="Arial" w:cs="Arial"/>
              </w:rPr>
              <w:t>E</w:t>
            </w:r>
            <w:r w:rsidRPr="009B6A8C">
              <w:rPr>
                <w:rFonts w:ascii="Arial" w:hAnsi="Arial" w:cs="Arial"/>
              </w:rPr>
              <w:t>-Learning bedeutet dies, dass sämtliche Inhalte für alle Nutzer</w:t>
            </w:r>
            <w:r w:rsidR="006855AD">
              <w:rPr>
                <w:rFonts w:ascii="Arial" w:hAnsi="Arial" w:cs="Arial"/>
              </w:rPr>
              <w:t>*</w:t>
            </w:r>
            <w:r w:rsidRPr="009B6A8C">
              <w:rPr>
                <w:rFonts w:ascii="Arial" w:hAnsi="Arial" w:cs="Arial"/>
              </w:rPr>
              <w:t>innen verständlich sein sollten.</w:t>
            </w:r>
          </w:p>
        </w:tc>
        <w:tc>
          <w:tcPr>
            <w:tcW w:w="6540" w:type="dxa"/>
            <w:shd w:val="clear" w:color="auto" w:fill="CCCCCC"/>
            <w:vAlign w:val="center"/>
            <w:hideMark/>
          </w:tcPr>
          <w:p w14:paraId="2FCE9BE6" w14:textId="77777777" w:rsidR="00430A4E" w:rsidRPr="009B6A8C" w:rsidRDefault="00430A4E" w:rsidP="00B522D6">
            <w:pPr>
              <w:spacing w:after="0"/>
              <w:rPr>
                <w:rFonts w:ascii="Arial" w:hAnsi="Arial" w:cs="Arial"/>
              </w:rPr>
            </w:pPr>
            <w:r w:rsidRPr="009B6A8C">
              <w:rPr>
                <w:rFonts w:ascii="Arial" w:hAnsi="Arial" w:cs="Arial"/>
              </w:rPr>
              <w:t xml:space="preserve">Zur Unterstützung der Verständlichkeit sollten Sie Ihre Materialien gut strukturieren, Verzeichnisse anlegen, Bildbeschreibungen nutzen, das Ziel eines Links definieren, Texte durch äquivalente Bilder ergänzen und eine intuitive Benutzung Ihres </w:t>
            </w:r>
            <w:r>
              <w:rPr>
                <w:rFonts w:ascii="Arial" w:hAnsi="Arial" w:cs="Arial"/>
              </w:rPr>
              <w:t>E</w:t>
            </w:r>
            <w:r w:rsidRPr="009B6A8C">
              <w:rPr>
                <w:rFonts w:ascii="Arial" w:hAnsi="Arial" w:cs="Arial"/>
              </w:rPr>
              <w:t>-Learning</w:t>
            </w:r>
            <w:r>
              <w:rPr>
                <w:rFonts w:ascii="Arial" w:hAnsi="Arial" w:cs="Arial"/>
              </w:rPr>
              <w:t>s</w:t>
            </w:r>
            <w:r w:rsidRPr="009B6A8C">
              <w:rPr>
                <w:rFonts w:ascii="Arial" w:hAnsi="Arial" w:cs="Arial"/>
              </w:rPr>
              <w:t xml:space="preserve"> fördern.</w:t>
            </w:r>
          </w:p>
        </w:tc>
      </w:tr>
      <w:tr w:rsidR="00430A4E" w:rsidRPr="009B6A8C" w14:paraId="3544C3C0" w14:textId="77777777" w:rsidTr="00B522D6">
        <w:trPr>
          <w:tblCellSpacing w:w="15" w:type="dxa"/>
        </w:trPr>
        <w:tc>
          <w:tcPr>
            <w:tcW w:w="2235" w:type="dxa"/>
            <w:shd w:val="clear" w:color="auto" w:fill="E0EACC"/>
            <w:vAlign w:val="center"/>
            <w:hideMark/>
          </w:tcPr>
          <w:p w14:paraId="3843D100" w14:textId="77777777" w:rsidR="00430A4E" w:rsidRPr="009B6A8C" w:rsidRDefault="00430A4E" w:rsidP="00B522D6">
            <w:pPr>
              <w:spacing w:after="0"/>
              <w:rPr>
                <w:rFonts w:ascii="Arial" w:hAnsi="Arial" w:cs="Arial"/>
              </w:rPr>
            </w:pPr>
            <w:r w:rsidRPr="009B6A8C">
              <w:rPr>
                <w:rFonts w:ascii="Arial" w:hAnsi="Arial" w:cs="Arial"/>
                <w:b/>
                <w:bCs/>
              </w:rPr>
              <w:t>Robustheit</w:t>
            </w:r>
          </w:p>
        </w:tc>
        <w:tc>
          <w:tcPr>
            <w:tcW w:w="6045" w:type="dxa"/>
            <w:shd w:val="clear" w:color="auto" w:fill="E0EACC"/>
            <w:vAlign w:val="center"/>
            <w:hideMark/>
          </w:tcPr>
          <w:p w14:paraId="1CB5CE56" w14:textId="44F7F2AE" w:rsidR="00430A4E" w:rsidRPr="009B6A8C" w:rsidRDefault="00430A4E" w:rsidP="00B522D6">
            <w:pPr>
              <w:spacing w:after="0"/>
              <w:rPr>
                <w:rFonts w:ascii="Arial" w:hAnsi="Arial" w:cs="Arial"/>
              </w:rPr>
            </w:pPr>
            <w:r w:rsidRPr="009B6A8C">
              <w:rPr>
                <w:rFonts w:ascii="Arial" w:hAnsi="Arial" w:cs="Arial"/>
              </w:rPr>
              <w:t xml:space="preserve">Informationstechnologie ist dann robust, wenn sie sowohl mit aktueller als auch mit zukünftiger Technik funktioniert. Hilfsmittel und </w:t>
            </w:r>
            <w:proofErr w:type="spellStart"/>
            <w:r w:rsidRPr="009B6A8C">
              <w:rPr>
                <w:rFonts w:ascii="Arial" w:hAnsi="Arial" w:cs="Arial"/>
              </w:rPr>
              <w:t>assistive</w:t>
            </w:r>
            <w:proofErr w:type="spellEnd"/>
            <w:r w:rsidRPr="009B6A8C">
              <w:rPr>
                <w:rFonts w:ascii="Arial" w:hAnsi="Arial" w:cs="Arial"/>
              </w:rPr>
              <w:t xml:space="preserve"> Technologien, mit denen Menschen mit Behinderung arbeiten, werden laufend weiterentwickelt, allerdings sind nicht alle Nutzer</w:t>
            </w:r>
            <w:r w:rsidR="006855AD">
              <w:rPr>
                <w:rFonts w:ascii="Arial" w:hAnsi="Arial" w:cs="Arial"/>
              </w:rPr>
              <w:t>*innen</w:t>
            </w:r>
            <w:r w:rsidRPr="009B6A8C">
              <w:rPr>
                <w:rFonts w:ascii="Arial" w:hAnsi="Arial" w:cs="Arial"/>
              </w:rPr>
              <w:t xml:space="preserve"> mit der jeweils aktuellsten Version ausgestattet. Daher ist es wichtig, Informationstechnologie standardkonform </w:t>
            </w:r>
            <w:r w:rsidR="00195D9E">
              <w:rPr>
                <w:rFonts w:ascii="Arial" w:hAnsi="Arial" w:cs="Arial"/>
              </w:rPr>
              <w:t xml:space="preserve">bzw. kompatibel </w:t>
            </w:r>
            <w:r w:rsidRPr="009B6A8C">
              <w:rPr>
                <w:rFonts w:ascii="Arial" w:hAnsi="Arial" w:cs="Arial"/>
              </w:rPr>
              <w:t>zu gestalten.</w:t>
            </w:r>
          </w:p>
        </w:tc>
        <w:tc>
          <w:tcPr>
            <w:tcW w:w="6540" w:type="dxa"/>
            <w:shd w:val="clear" w:color="auto" w:fill="E0EACC"/>
            <w:hideMark/>
          </w:tcPr>
          <w:p w14:paraId="05B96AD9" w14:textId="77777777" w:rsidR="00430A4E" w:rsidRPr="009B6A8C" w:rsidRDefault="00430A4E" w:rsidP="00B522D6">
            <w:pPr>
              <w:spacing w:after="0"/>
              <w:rPr>
                <w:rFonts w:ascii="Arial" w:hAnsi="Arial" w:cs="Arial"/>
              </w:rPr>
            </w:pPr>
            <w:r w:rsidRPr="009B6A8C">
              <w:rPr>
                <w:rFonts w:ascii="Arial" w:hAnsi="Arial" w:cs="Arial"/>
              </w:rPr>
              <w:t>Wählen Sie daher immer gängige Programme und Formate, die mit den meistgenutzten Technologien kompatibel sind.</w:t>
            </w:r>
          </w:p>
        </w:tc>
      </w:tr>
    </w:tbl>
    <w:p w14:paraId="2A166A14" w14:textId="77777777" w:rsidR="00430A4E" w:rsidRDefault="00430A4E" w:rsidP="00430A4E">
      <w:pPr>
        <w:spacing w:after="0"/>
        <w:rPr>
          <w:rFonts w:ascii="Arial" w:hAnsi="Arial" w:cs="Arial"/>
        </w:rPr>
      </w:pPr>
    </w:p>
    <w:p w14:paraId="38F04620" w14:textId="77777777" w:rsidR="00430A4E" w:rsidRPr="00224ED6" w:rsidRDefault="00430A4E" w:rsidP="00430A4E">
      <w:pPr>
        <w:spacing w:after="0"/>
        <w:rPr>
          <w:rFonts w:ascii="Arial" w:hAnsi="Arial" w:cs="Arial"/>
          <w:sz w:val="20"/>
        </w:rPr>
      </w:pPr>
      <w:r w:rsidRPr="00224ED6">
        <w:rPr>
          <w:rFonts w:ascii="Arial" w:hAnsi="Arial" w:cs="Arial"/>
          <w:b/>
          <w:sz w:val="20"/>
        </w:rPr>
        <w:t>Die Prinzipien der Barrierefreiheit (</w:t>
      </w:r>
      <w:r w:rsidRPr="00224ED6">
        <w:rPr>
          <w:rFonts w:ascii="Arial" w:hAnsi="Arial" w:cs="Arial"/>
          <w:sz w:val="20"/>
        </w:rPr>
        <w:t>Quelle: https://www.fk-reha.tu-dortmund.de/fk13/de/Studium_und_Lehre/E-Learning/Barrierefreies_E-Learning/index.html)</w:t>
      </w:r>
    </w:p>
    <w:p w14:paraId="74BF10B0" w14:textId="77777777" w:rsidR="00430A4E" w:rsidRPr="00BF0BE6" w:rsidRDefault="00430A4E" w:rsidP="00430A4E">
      <w:pPr>
        <w:spacing w:after="0"/>
        <w:rPr>
          <w:rFonts w:ascii="Arial" w:hAnsi="Arial" w:cs="Arial"/>
        </w:rPr>
      </w:pPr>
    </w:p>
    <w:p w14:paraId="79D5626D" w14:textId="77777777" w:rsidR="00430A4E" w:rsidRPr="0032723D" w:rsidRDefault="00430A4E" w:rsidP="0032723D">
      <w:pPr>
        <w:pStyle w:val="berschrift1"/>
        <w:rPr>
          <w:rFonts w:ascii="Arial" w:hAnsi="Arial" w:cs="Arial"/>
          <w:b/>
          <w:bCs/>
          <w:color w:val="auto"/>
          <w:sz w:val="24"/>
          <w:szCs w:val="24"/>
        </w:rPr>
      </w:pPr>
      <w:r w:rsidRPr="0032723D">
        <w:rPr>
          <w:rFonts w:ascii="Arial" w:hAnsi="Arial" w:cs="Arial"/>
          <w:b/>
          <w:bCs/>
          <w:color w:val="auto"/>
          <w:sz w:val="24"/>
          <w:szCs w:val="24"/>
        </w:rPr>
        <w:lastRenderedPageBreak/>
        <w:t>Barrierefreies E-Learning – ein Beispiel aus der Praxis</w:t>
      </w:r>
    </w:p>
    <w:p w14:paraId="0A2DDD4C" w14:textId="77777777" w:rsidR="00430A4E" w:rsidRDefault="00430A4E" w:rsidP="00430A4E">
      <w:pPr>
        <w:pStyle w:val="Flietext"/>
      </w:pPr>
      <w:r w:rsidRPr="00BF0BE6">
        <w:t xml:space="preserve">Barrierefreie E-Learning-Angebote für die berufliche Weiterbildung sind noch Mangelware. Digitales Lernen für den Beruf findet in barrierefreier Form jedoch schon in einzelnen Betrieben statt. Die Allianz AG zum Beispiel hat ein solches Angebot für ihre Belegschaft maßschneidern lassen. Der Versicherungskonzern wurde auf der Bildungsmesse </w:t>
      </w:r>
      <w:r>
        <w:t>d</w:t>
      </w:r>
      <w:r w:rsidRPr="00BF0BE6">
        <w:t>idacta in Stuttgart für sein barrierefreies, interaktives Lernskript zum Thema Sachversicherung mit dem eLearning Award 2014 ausgezeichnet.</w:t>
      </w:r>
    </w:p>
    <w:p w14:paraId="1C8F5D17" w14:textId="77777777" w:rsidR="00430A4E" w:rsidRDefault="00430A4E" w:rsidP="00430A4E">
      <w:pPr>
        <w:pStyle w:val="Flietext"/>
      </w:pPr>
      <w:r>
        <w:t>Der folgende Text stellt das Konzept vor:</w:t>
      </w:r>
    </w:p>
    <w:p w14:paraId="42F302D6" w14:textId="77777777" w:rsidR="00430A4E" w:rsidRPr="00BF0BE6" w:rsidRDefault="00C33E3E" w:rsidP="00430A4E">
      <w:pPr>
        <w:spacing w:after="0"/>
        <w:rPr>
          <w:rFonts w:ascii="Arial" w:hAnsi="Arial" w:cs="Arial"/>
        </w:rPr>
      </w:pPr>
      <w:hyperlink r:id="rId8" w:history="1">
        <w:r w:rsidR="00430A4E" w:rsidRPr="00BF0BE6">
          <w:rPr>
            <w:rStyle w:val="Hyperlink"/>
            <w:rFonts w:ascii="Arial" w:hAnsi="Arial" w:cs="Arial"/>
          </w:rPr>
          <w:t>https://www.test.de/Barrierefreies</w:t>
        </w:r>
        <w:r w:rsidR="00430A4E" w:rsidRPr="00BF0BE6">
          <w:rPr>
            <w:rStyle w:val="Hyperlink"/>
            <w:rFonts w:ascii="Arial" w:hAnsi="Arial" w:cs="Arial"/>
          </w:rPr>
          <w:t>-</w:t>
        </w:r>
        <w:r w:rsidR="00430A4E" w:rsidRPr="00BF0BE6">
          <w:rPr>
            <w:rStyle w:val="Hyperlink"/>
            <w:rFonts w:ascii="Arial" w:hAnsi="Arial" w:cs="Arial"/>
          </w:rPr>
          <w:t>E-Learning-Digitale-Huerden-ueberwinden-4690598-4690613/</w:t>
        </w:r>
      </w:hyperlink>
    </w:p>
    <w:p w14:paraId="7FC0B084" w14:textId="77777777" w:rsidR="00430A4E" w:rsidRPr="00BF0BE6" w:rsidRDefault="00430A4E" w:rsidP="00430A4E">
      <w:pPr>
        <w:spacing w:after="0"/>
        <w:rPr>
          <w:rFonts w:ascii="Arial" w:hAnsi="Arial" w:cs="Arial"/>
        </w:rPr>
      </w:pPr>
    </w:p>
    <w:p w14:paraId="1E40C3EC" w14:textId="77777777" w:rsidR="00430A4E" w:rsidRPr="000E78DE" w:rsidRDefault="00430A4E" w:rsidP="00430A4E">
      <w:pPr>
        <w:spacing w:after="0"/>
        <w:rPr>
          <w:rFonts w:ascii="Arial" w:hAnsi="Arial" w:cs="Arial"/>
          <w:b/>
        </w:rPr>
      </w:pPr>
      <w:r w:rsidRPr="000E78DE">
        <w:rPr>
          <w:rFonts w:ascii="Arial" w:hAnsi="Arial" w:cs="Arial"/>
          <w:b/>
        </w:rPr>
        <w:t>Weitere Informationen zum Thema:</w:t>
      </w:r>
    </w:p>
    <w:p w14:paraId="35A8F3E6" w14:textId="77777777" w:rsidR="00430A4E" w:rsidRPr="00BF0BE6" w:rsidRDefault="00430A4E" w:rsidP="00430A4E">
      <w:pPr>
        <w:spacing w:after="0"/>
        <w:rPr>
          <w:rFonts w:ascii="Arial" w:hAnsi="Arial" w:cs="Arial"/>
        </w:rPr>
      </w:pPr>
    </w:p>
    <w:p w14:paraId="2DA19D1E" w14:textId="77777777" w:rsidR="00430A4E" w:rsidRPr="00BF0BE6" w:rsidRDefault="007B1345" w:rsidP="00430A4E">
      <w:pPr>
        <w:spacing w:after="0"/>
        <w:rPr>
          <w:rFonts w:ascii="Arial" w:hAnsi="Arial" w:cs="Arial"/>
        </w:rPr>
      </w:pPr>
      <w:r>
        <w:rPr>
          <w:rFonts w:ascii="Arial" w:hAnsi="Arial" w:cs="Arial"/>
        </w:rPr>
        <w:t xml:space="preserve">Die Seite </w:t>
      </w:r>
      <w:hyperlink r:id="rId9" w:history="1">
        <w:proofErr w:type="spellStart"/>
        <w:r w:rsidRPr="007B1345">
          <w:rPr>
            <w:rStyle w:val="Hyperlink"/>
            <w:rFonts w:ascii="Arial" w:hAnsi="Arial" w:cs="Arial"/>
          </w:rPr>
          <w:t>Barrierekompass</w:t>
        </w:r>
        <w:proofErr w:type="spellEnd"/>
      </w:hyperlink>
      <w:r>
        <w:rPr>
          <w:rFonts w:ascii="Arial" w:hAnsi="Arial" w:cs="Arial"/>
        </w:rPr>
        <w:t xml:space="preserve"> informiert umfassend zum Thema Barrierefreiheit. </w:t>
      </w:r>
    </w:p>
    <w:p w14:paraId="2C154438" w14:textId="77777777" w:rsidR="00430A4E" w:rsidRDefault="00430A4E" w:rsidP="00430A4E">
      <w:pPr>
        <w:spacing w:after="0"/>
        <w:rPr>
          <w:rFonts w:ascii="Arial" w:hAnsi="Arial" w:cs="Arial"/>
        </w:rPr>
      </w:pPr>
    </w:p>
    <w:p w14:paraId="206ADA59" w14:textId="77777777" w:rsidR="00430A4E" w:rsidRPr="00E5546C" w:rsidRDefault="00430A4E" w:rsidP="00430A4E">
      <w:pPr>
        <w:spacing w:after="0"/>
        <w:rPr>
          <w:rFonts w:ascii="Arial" w:hAnsi="Arial" w:cs="Arial"/>
        </w:rPr>
      </w:pPr>
    </w:p>
    <w:p w14:paraId="52B0AD9D" w14:textId="77777777" w:rsidR="00430A4E" w:rsidRPr="00430A4E" w:rsidRDefault="00430A4E" w:rsidP="00430A4E">
      <w:pPr>
        <w:spacing w:after="0"/>
        <w:rPr>
          <w:rFonts w:ascii="Arial" w:hAnsi="Arial" w:cs="Arial"/>
          <w:color w:val="auto"/>
        </w:rPr>
      </w:pPr>
    </w:p>
    <w:p w14:paraId="5F0143D7" w14:textId="643B699F" w:rsidR="00430A4E" w:rsidRPr="00195D9E" w:rsidRDefault="00430A4E" w:rsidP="00430A4E">
      <w:pPr>
        <w:rPr>
          <w:rFonts w:ascii="Arial" w:hAnsi="Arial" w:cs="Arial"/>
          <w:color w:val="auto"/>
        </w:rPr>
      </w:pPr>
      <w:r w:rsidRPr="00195D9E">
        <w:rPr>
          <w:rFonts w:ascii="Arial" w:hAnsi="Arial" w:cs="Arial"/>
          <w:color w:val="auto"/>
        </w:rPr>
        <w:t xml:space="preserve">CC BY SA 3.0 DE </w:t>
      </w:r>
      <w:proofErr w:type="spellStart"/>
      <w:r w:rsidRPr="00195D9E">
        <w:rPr>
          <w:rFonts w:ascii="Arial" w:hAnsi="Arial" w:cs="Arial"/>
          <w:color w:val="auto"/>
        </w:rPr>
        <w:t>by</w:t>
      </w:r>
      <w:proofErr w:type="spellEnd"/>
      <w:r w:rsidRPr="00195D9E">
        <w:rPr>
          <w:rFonts w:ascii="Arial" w:hAnsi="Arial" w:cs="Arial"/>
          <w:color w:val="auto"/>
        </w:rPr>
        <w:t xml:space="preserve"> </w:t>
      </w:r>
      <w:r w:rsidRPr="00195D9E">
        <w:rPr>
          <w:rFonts w:ascii="Arial" w:hAnsi="Arial" w:cs="Arial"/>
          <w:b/>
          <w:i/>
          <w:color w:val="auto"/>
        </w:rPr>
        <w:t>Sonja Klante</w:t>
      </w:r>
      <w:r w:rsidRPr="00195D9E">
        <w:rPr>
          <w:rFonts w:ascii="Arial" w:hAnsi="Arial" w:cs="Arial"/>
          <w:color w:val="auto"/>
        </w:rPr>
        <w:t xml:space="preserve"> für EULE/</w:t>
      </w:r>
      <w:proofErr w:type="spellStart"/>
      <w:r w:rsidRPr="00195D9E">
        <w:rPr>
          <w:rFonts w:ascii="Arial" w:hAnsi="Arial" w:cs="Arial"/>
          <w:color w:val="auto"/>
        </w:rPr>
        <w:t>wb</w:t>
      </w:r>
      <w:proofErr w:type="spellEnd"/>
      <w:r w:rsidRPr="00195D9E">
        <w:rPr>
          <w:rFonts w:ascii="Arial" w:hAnsi="Arial" w:cs="Arial"/>
          <w:color w:val="auto"/>
        </w:rPr>
        <w:t>-web</w:t>
      </w:r>
      <w:r w:rsidR="00195D9E" w:rsidRPr="00195D9E">
        <w:rPr>
          <w:rFonts w:ascii="Arial" w:hAnsi="Arial" w:cs="Arial"/>
          <w:color w:val="auto"/>
        </w:rPr>
        <w:t xml:space="preserve"> (Aktualisie</w:t>
      </w:r>
      <w:r w:rsidR="00195D9E">
        <w:rPr>
          <w:rFonts w:ascii="Arial" w:hAnsi="Arial" w:cs="Arial"/>
          <w:color w:val="auto"/>
        </w:rPr>
        <w:t>rt und überarbeitet von Susanne Witt, Stand Juni 2022)</w:t>
      </w:r>
    </w:p>
    <w:p w14:paraId="4E9466D9" w14:textId="77777777" w:rsidR="000A44F1" w:rsidRPr="00195D9E" w:rsidRDefault="000A44F1" w:rsidP="00706FCB"/>
    <w:sectPr w:rsidR="000A44F1" w:rsidRPr="00195D9E" w:rsidSect="00510D62">
      <w:headerReference w:type="even" r:id="rId10"/>
      <w:headerReference w:type="default" r:id="rId11"/>
      <w:footerReference w:type="even" r:id="rId12"/>
      <w:footerReference w:type="default" r:id="rId13"/>
      <w:headerReference w:type="first" r:id="rId14"/>
      <w:footerReference w:type="first" r:id="rId15"/>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76AD" w14:textId="77777777" w:rsidR="00C33E3E" w:rsidRDefault="00C33E3E" w:rsidP="00014AE4">
      <w:pPr>
        <w:spacing w:after="0" w:line="240" w:lineRule="auto"/>
      </w:pPr>
      <w:r>
        <w:separator/>
      </w:r>
    </w:p>
  </w:endnote>
  <w:endnote w:type="continuationSeparator" w:id="0">
    <w:p w14:paraId="2DDBE294" w14:textId="77777777" w:rsidR="00C33E3E" w:rsidRDefault="00C33E3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1C76" w14:textId="77777777" w:rsidR="00B522D6" w:rsidRDefault="00B522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3CF" w14:textId="77777777" w:rsidR="00B522D6" w:rsidRPr="005702BD" w:rsidRDefault="00B522D6"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724DED14" wp14:editId="328D0A4F">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67D13DDB" wp14:editId="613EED7F">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3B81051" w14:textId="77777777" w:rsidR="00B522D6" w:rsidRDefault="00B522D6"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462A1367" wp14:editId="57373055">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56BC09" w14:textId="77777777" w:rsidR="00B522D6" w:rsidRDefault="00B522D6" w:rsidP="00DB4FF9">
    <w:pPr>
      <w:autoSpaceDE w:val="0"/>
      <w:autoSpaceDN w:val="0"/>
      <w:adjustRightInd w:val="0"/>
      <w:spacing w:after="0" w:line="240" w:lineRule="auto"/>
      <w:rPr>
        <w:rFonts w:ascii="Arial" w:hAnsi="Arial" w:cs="Arial"/>
        <w:color w:val="333333"/>
        <w:sz w:val="16"/>
        <w:szCs w:val="16"/>
      </w:rPr>
    </w:pPr>
  </w:p>
  <w:p w14:paraId="2578591F" w14:textId="77777777" w:rsidR="00B522D6" w:rsidRPr="00DB4FF9" w:rsidRDefault="00B522D6"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D07A" w14:textId="77777777" w:rsidR="00B522D6" w:rsidRDefault="00B522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E77E" w14:textId="77777777" w:rsidR="00C33E3E" w:rsidRDefault="00C33E3E" w:rsidP="00014AE4">
      <w:pPr>
        <w:spacing w:after="0" w:line="240" w:lineRule="auto"/>
      </w:pPr>
      <w:r>
        <w:separator/>
      </w:r>
    </w:p>
  </w:footnote>
  <w:footnote w:type="continuationSeparator" w:id="0">
    <w:p w14:paraId="074B5D07" w14:textId="77777777" w:rsidR="00C33E3E" w:rsidRDefault="00C33E3E"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4F6B" w14:textId="77777777" w:rsidR="00B522D6" w:rsidRDefault="00B522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4F4B" w14:textId="77777777" w:rsidR="00B522D6" w:rsidRDefault="00B522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3357064">
    <w:abstractNumId w:val="0"/>
  </w:num>
  <w:num w:numId="2" w16cid:durableId="543180494">
    <w:abstractNumId w:val="2"/>
  </w:num>
  <w:num w:numId="3" w16cid:durableId="1546715542">
    <w:abstractNumId w:val="4"/>
  </w:num>
  <w:num w:numId="4" w16cid:durableId="159587249">
    <w:abstractNumId w:val="3"/>
  </w:num>
  <w:num w:numId="5" w16cid:durableId="630406761">
    <w:abstractNumId w:val="5"/>
  </w:num>
  <w:num w:numId="6" w16cid:durableId="22526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182D7A"/>
    <w:rsid w:val="00195D9E"/>
    <w:rsid w:val="00206FAA"/>
    <w:rsid w:val="0022296F"/>
    <w:rsid w:val="00224ED6"/>
    <w:rsid w:val="0032723D"/>
    <w:rsid w:val="00333725"/>
    <w:rsid w:val="00430A4E"/>
    <w:rsid w:val="004568BF"/>
    <w:rsid w:val="0048036C"/>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7451F"/>
    <w:rsid w:val="006855AD"/>
    <w:rsid w:val="006D5D2F"/>
    <w:rsid w:val="00706FCB"/>
    <w:rsid w:val="00723B4B"/>
    <w:rsid w:val="00745EE5"/>
    <w:rsid w:val="0074684B"/>
    <w:rsid w:val="007930AE"/>
    <w:rsid w:val="007B1345"/>
    <w:rsid w:val="00862F3E"/>
    <w:rsid w:val="008A4E06"/>
    <w:rsid w:val="008C1D48"/>
    <w:rsid w:val="00913C77"/>
    <w:rsid w:val="0095483E"/>
    <w:rsid w:val="00956DB9"/>
    <w:rsid w:val="009673AF"/>
    <w:rsid w:val="00A21D87"/>
    <w:rsid w:val="00A4490E"/>
    <w:rsid w:val="00A651A5"/>
    <w:rsid w:val="00A7652F"/>
    <w:rsid w:val="00AC2223"/>
    <w:rsid w:val="00B01655"/>
    <w:rsid w:val="00B11ED0"/>
    <w:rsid w:val="00B27E74"/>
    <w:rsid w:val="00B3451E"/>
    <w:rsid w:val="00B37840"/>
    <w:rsid w:val="00B522D6"/>
    <w:rsid w:val="00B70DAA"/>
    <w:rsid w:val="00BC2391"/>
    <w:rsid w:val="00BC7D80"/>
    <w:rsid w:val="00C07190"/>
    <w:rsid w:val="00C3075E"/>
    <w:rsid w:val="00C33E3E"/>
    <w:rsid w:val="00C675B9"/>
    <w:rsid w:val="00C93D17"/>
    <w:rsid w:val="00CA33A1"/>
    <w:rsid w:val="00CE48FE"/>
    <w:rsid w:val="00D03664"/>
    <w:rsid w:val="00D17A67"/>
    <w:rsid w:val="00DB4FF9"/>
    <w:rsid w:val="00E04D31"/>
    <w:rsid w:val="00E056E0"/>
    <w:rsid w:val="00E16BE1"/>
    <w:rsid w:val="00E53294"/>
    <w:rsid w:val="00E5546C"/>
    <w:rsid w:val="00E678F7"/>
    <w:rsid w:val="00E84DD0"/>
    <w:rsid w:val="00ED0DBD"/>
    <w:rsid w:val="00ED65AA"/>
    <w:rsid w:val="00EE3EE3"/>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949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t.de/Barrierefreies-E-Learning-Digitale-Huerden-ueberwinden-4690598-46906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rrierekompass.de/aktuelles/detail/inklusion-barrierefreies-e-learning.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647D-BEB1-481E-815E-5A7197BE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2022-06-13T06:04:00Z</cp:lastPrinted>
  <dcterms:created xsi:type="dcterms:W3CDTF">2022-06-13T06:04:00Z</dcterms:created>
  <dcterms:modified xsi:type="dcterms:W3CDTF">2022-06-13T06:06:00Z</dcterms:modified>
</cp:coreProperties>
</file>