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021ED" w14:textId="77777777" w:rsidR="00116EF1" w:rsidRDefault="00116EF1" w:rsidP="00116EF1">
      <w:pPr>
        <w:pStyle w:val="Materialtyp1"/>
      </w:pPr>
      <w:r>
        <w:t>Checkliste</w:t>
      </w:r>
    </w:p>
    <w:p w14:paraId="292246E5" w14:textId="77777777" w:rsidR="00116EF1" w:rsidRDefault="00116EF1" w:rsidP="00116EF1">
      <w:pPr>
        <w:pStyle w:val="Headline"/>
      </w:pPr>
      <w:r>
        <w:t>Der persönliche Stundensatz</w:t>
      </w:r>
    </w:p>
    <w:p w14:paraId="23068D75" w14:textId="77777777" w:rsidR="00116EF1" w:rsidRDefault="00116EF1" w:rsidP="00116EF1">
      <w:pPr>
        <w:pStyle w:val="Flietext"/>
        <w:rPr>
          <w:b/>
        </w:rPr>
      </w:pPr>
      <w:r w:rsidRPr="00116EF1">
        <w:rPr>
          <w:b/>
        </w:rPr>
        <w:t>Kalkulatorische Hilfe zur Berech</w:t>
      </w:r>
      <w:r>
        <w:rPr>
          <w:b/>
        </w:rPr>
        <w:t>n</w:t>
      </w:r>
      <w:r w:rsidRPr="00116EF1">
        <w:rPr>
          <w:b/>
        </w:rPr>
        <w:t>ung des Honorars für selbstständige Trainer und Dozenten</w:t>
      </w:r>
    </w:p>
    <w:p w14:paraId="4D6D7D8F" w14:textId="77777777" w:rsidR="00116EF1" w:rsidRPr="00116EF1" w:rsidRDefault="00116EF1" w:rsidP="00116EF1">
      <w:pPr>
        <w:pStyle w:val="Flietext"/>
        <w:spacing w:after="0" w:line="240" w:lineRule="auto"/>
        <w:rPr>
          <w:b/>
        </w:rPr>
      </w:pPr>
    </w:p>
    <w:p w14:paraId="7C76B40B" w14:textId="77777777" w:rsidR="00116EF1" w:rsidRDefault="00116EF1" w:rsidP="00116EF1">
      <w:pPr>
        <w:pStyle w:val="Textewb-web"/>
      </w:pPr>
      <w:r>
        <w:t>Selbstständige Trainer und Dozenten müssen gut rechnen können, um die eigene Existenz abzusichern. Dabei spielt der sogenannte „persönliche Stundensatz“ eine grundlegende Rolle. Es ist die Summe, die für eine Arbeitsstunde veranschlagt wird, um bei einer realistischen Auslastung vom erwirtschafteten Umsatz alle persönlichen und betrieblichen Kosten begleichen zu können.</w:t>
      </w:r>
    </w:p>
    <w:p w14:paraId="70E61177" w14:textId="77777777" w:rsidR="00116EF1" w:rsidRDefault="00116EF1" w:rsidP="00116EF1">
      <w:pPr>
        <w:pStyle w:val="Textewb-web"/>
        <w:spacing w:line="240" w:lineRule="auto"/>
      </w:pPr>
    </w:p>
    <w:p w14:paraId="4538EBA8" w14:textId="77777777" w:rsidR="00116EF1" w:rsidRDefault="00116EF1" w:rsidP="00116EF1">
      <w:pPr>
        <w:pStyle w:val="Textewb-web"/>
      </w:pPr>
      <w:r>
        <w:t>Angestellte in Unternehmen oder Institutionen können über ihren Netto-Lohn in der Regel frei verfügen und für private Ausgaben verplanen. Selbstständige erwirtschaften einen Bruttoumsatz, von dem nicht nur alle Kosten zu decken, sondern auch Steuern und andere Abgaben abzuführen sind. Deshalb darf niemals der Netto-Stundensatz eines Arbeitsnehmers mit dem Honorar-Stundensatz eines Selbstständigen direkt verglichen werden.</w:t>
      </w:r>
    </w:p>
    <w:p w14:paraId="33B55563" w14:textId="77777777" w:rsidR="00116EF1" w:rsidRDefault="00116EF1" w:rsidP="00116EF1">
      <w:pPr>
        <w:pStyle w:val="Textewb-web"/>
        <w:spacing w:line="240" w:lineRule="auto"/>
      </w:pPr>
    </w:p>
    <w:p w14:paraId="4E998A22" w14:textId="77777777" w:rsidR="00116EF1" w:rsidRDefault="00116EF1" w:rsidP="00116EF1">
      <w:pPr>
        <w:pStyle w:val="Textewb-web"/>
      </w:pPr>
      <w:r>
        <w:t>Wie der persönliche Stundensatz zu berechnen ist</w:t>
      </w:r>
      <w:r w:rsidR="00543EDD">
        <w:t>,</w:t>
      </w:r>
      <w:r>
        <w:t xml:space="preserve"> erklärt die folgende Checkliste.</w:t>
      </w:r>
    </w:p>
    <w:p w14:paraId="73552C04" w14:textId="77777777" w:rsidR="00116EF1" w:rsidRDefault="00116EF1" w:rsidP="00116EF1">
      <w:pPr>
        <w:pStyle w:val="Textewb-web"/>
      </w:pPr>
    </w:p>
    <w:tbl>
      <w:tblPr>
        <w:tblStyle w:val="Tabellenraster"/>
        <w:tblW w:w="0" w:type="auto"/>
        <w:tblLook w:val="00A0" w:firstRow="1" w:lastRow="0" w:firstColumn="1" w:lastColumn="0" w:noHBand="0" w:noVBand="0"/>
      </w:tblPr>
      <w:tblGrid>
        <w:gridCol w:w="4549"/>
        <w:gridCol w:w="4513"/>
      </w:tblGrid>
      <w:tr w:rsidR="00116EF1" w14:paraId="34901D94"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25868459" w14:textId="77777777" w:rsidR="00116EF1" w:rsidRPr="00B572AC" w:rsidRDefault="00116EF1" w:rsidP="00116EF1">
            <w:pPr>
              <w:pStyle w:val="Textewb-web"/>
              <w:spacing w:before="120"/>
              <w:rPr>
                <w:b/>
              </w:rPr>
            </w:pPr>
            <w:r>
              <w:rPr>
                <w:b/>
              </w:rPr>
              <w:t>1. Schritt =</w:t>
            </w:r>
            <w:r w:rsidRPr="00B572AC">
              <w:rPr>
                <w:b/>
              </w:rPr>
              <w:t xml:space="preserve"> Berechnung der umsatzrelevanten Arbeitszeit </w:t>
            </w:r>
          </w:p>
        </w:tc>
      </w:tr>
      <w:tr w:rsidR="00116EF1" w14:paraId="1C62AECF"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7CB890A" w14:textId="77777777" w:rsidR="00116EF1" w:rsidRDefault="00116EF1" w:rsidP="00116EF1">
            <w:pPr>
              <w:pStyle w:val="Textewb-web"/>
              <w:spacing w:before="120"/>
            </w:pPr>
            <w:r>
              <w:t xml:space="preserve">Berechnen Sie, wie viele Stunden Sie im Jahr arbeiten. Selbstverständlich passen Sie diese Berechnung Ihrer persönlichen Situation an. Wenn Sie zum Beispiel nur in Teilzeit Ihre Tätigkeit ausüben, dann sind die Arbeitsstunden pro Tag entsprechend zu reduzieren. </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655090A" w14:textId="77777777" w:rsidR="00116EF1" w:rsidRDefault="00116EF1" w:rsidP="00116EF1">
            <w:pPr>
              <w:pStyle w:val="Textewb-web"/>
              <w:spacing w:before="120"/>
            </w:pPr>
            <w:r>
              <w:t>365 Tage im Jahr</w:t>
            </w:r>
          </w:p>
          <w:p w14:paraId="3748BE9E" w14:textId="77777777" w:rsidR="00116EF1" w:rsidRDefault="00116EF1" w:rsidP="00116EF1">
            <w:pPr>
              <w:pStyle w:val="Textewb-web"/>
              <w:spacing w:before="120"/>
            </w:pPr>
            <w:r>
              <w:t>minus 104 Samstage und Sonntage,</w:t>
            </w:r>
          </w:p>
          <w:p w14:paraId="7CC58225" w14:textId="77777777" w:rsidR="00116EF1" w:rsidRDefault="00116EF1" w:rsidP="00116EF1">
            <w:pPr>
              <w:pStyle w:val="Textewb-web"/>
              <w:spacing w:before="120"/>
            </w:pPr>
            <w:r>
              <w:t>minus ca. 10 Feiertage,</w:t>
            </w:r>
          </w:p>
          <w:p w14:paraId="401EC1F9" w14:textId="77777777" w:rsidR="00116EF1" w:rsidRDefault="00116EF1" w:rsidP="00116EF1">
            <w:pPr>
              <w:pStyle w:val="Textewb-web"/>
              <w:spacing w:before="120"/>
            </w:pPr>
            <w:r>
              <w:t>minus ca. 24 Tage Urlaub,</w:t>
            </w:r>
          </w:p>
          <w:p w14:paraId="77044319" w14:textId="77777777" w:rsidR="00116EF1" w:rsidRPr="002818C6" w:rsidRDefault="00116EF1" w:rsidP="00116EF1">
            <w:pPr>
              <w:pStyle w:val="Textewb-web"/>
              <w:spacing w:before="120"/>
            </w:pPr>
            <w:r w:rsidRPr="002818C6">
              <w:t>minus ca. 5 Tage Krankheit</w:t>
            </w:r>
            <w:r>
              <w:t>,</w:t>
            </w:r>
          </w:p>
          <w:p w14:paraId="798F0785" w14:textId="77777777" w:rsidR="00116EF1" w:rsidRDefault="00116EF1" w:rsidP="00116EF1">
            <w:pPr>
              <w:pStyle w:val="Textewb-web"/>
              <w:spacing w:before="120"/>
              <w:rPr>
                <w:b/>
              </w:rPr>
            </w:pPr>
            <w:r>
              <w:t xml:space="preserve">verbleiben ca. </w:t>
            </w:r>
            <w:r w:rsidRPr="002818C6">
              <w:rPr>
                <w:b/>
              </w:rPr>
              <w:t>222 Arbeitstage</w:t>
            </w:r>
          </w:p>
          <w:p w14:paraId="7F2079D1" w14:textId="77777777" w:rsidR="00116EF1" w:rsidRDefault="00116EF1" w:rsidP="00116EF1">
            <w:pPr>
              <w:pStyle w:val="Textewb-web"/>
              <w:spacing w:before="120"/>
            </w:pPr>
            <w:r>
              <w:lastRenderedPageBreak/>
              <w:t>ca. 8 Arbeitsstunden pro Tag =</w:t>
            </w:r>
          </w:p>
          <w:p w14:paraId="1BEE348C" w14:textId="77777777" w:rsidR="00116EF1" w:rsidRPr="00E6536C" w:rsidRDefault="00116EF1" w:rsidP="00116EF1">
            <w:pPr>
              <w:pStyle w:val="Textewb-web"/>
              <w:spacing w:before="120"/>
              <w:rPr>
                <w:b/>
              </w:rPr>
            </w:pPr>
            <w:r w:rsidRPr="00E6536C">
              <w:rPr>
                <w:b/>
              </w:rPr>
              <w:t>1.776 Stunden pro Jahr</w:t>
            </w:r>
          </w:p>
        </w:tc>
      </w:tr>
      <w:tr w:rsidR="00116EF1" w14:paraId="67A75359"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10D90DC6" w14:textId="77777777" w:rsidR="00116EF1" w:rsidRDefault="00116EF1" w:rsidP="00116EF1">
            <w:pPr>
              <w:pStyle w:val="Textewb-web"/>
              <w:spacing w:before="120"/>
            </w:pPr>
            <w:r>
              <w:lastRenderedPageBreak/>
              <w:t xml:space="preserve">In der zur Verfügung stehenden Arbeitszeit werden Sie nur anteilig direkt Ihren Umsatz generieren, das heißt </w:t>
            </w:r>
            <w:r w:rsidR="00543EDD">
              <w:t>u</w:t>
            </w:r>
            <w:r>
              <w:t xml:space="preserve">nterrichten, Seminare oder Trainings leiten oder als Tutor tätig sein. </w:t>
            </w:r>
          </w:p>
          <w:p w14:paraId="71F21ED9" w14:textId="77777777" w:rsidR="00116EF1" w:rsidRDefault="00116EF1" w:rsidP="00116EF1">
            <w:pPr>
              <w:pStyle w:val="Textewb-web"/>
              <w:spacing w:before="120"/>
            </w:pPr>
            <w:r>
              <w:t>Deshalb ist jetzt die Arbeitszeit zu berechnen, für die Sie tatsächlich bezahlt werden.</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965454" w14:textId="77777777" w:rsidR="00116EF1" w:rsidRDefault="00116EF1" w:rsidP="00116EF1">
            <w:pPr>
              <w:pStyle w:val="Textewb-web"/>
              <w:spacing w:before="120"/>
            </w:pPr>
            <w:r>
              <w:t>1.776 Stunden pro Jahr</w:t>
            </w:r>
          </w:p>
          <w:p w14:paraId="522E1120" w14:textId="77777777" w:rsidR="00116EF1" w:rsidRDefault="00116EF1" w:rsidP="00116EF1">
            <w:pPr>
              <w:pStyle w:val="Textewb-web"/>
              <w:spacing w:before="120"/>
            </w:pPr>
            <w:r>
              <w:t>minus ca. 20% für Verwaltung, Fahrten, Organisation = ca. 355 Stunden,</w:t>
            </w:r>
          </w:p>
          <w:p w14:paraId="4C53E725" w14:textId="77777777" w:rsidR="00116EF1" w:rsidRDefault="00116EF1" w:rsidP="00116EF1">
            <w:pPr>
              <w:pStyle w:val="Textewb-web"/>
              <w:spacing w:before="120"/>
            </w:pPr>
            <w:r>
              <w:t>minus ca. 10% für Werbung, Akquise, Netzwerken, Marketing = ca. 178 Stunden,</w:t>
            </w:r>
          </w:p>
          <w:p w14:paraId="49D74D35" w14:textId="77777777" w:rsidR="00116EF1" w:rsidRDefault="00116EF1" w:rsidP="00116EF1">
            <w:pPr>
              <w:pStyle w:val="Textewb-web"/>
              <w:spacing w:before="120"/>
            </w:pPr>
            <w:r>
              <w:t>minus ca. 10% für eigene Weiterbildung, Vorbereitung, neue Konzepte = ca. 178 Stunden,</w:t>
            </w:r>
          </w:p>
          <w:p w14:paraId="63B9D121" w14:textId="77777777" w:rsidR="00116EF1" w:rsidRDefault="00116EF1" w:rsidP="00116EF1">
            <w:pPr>
              <w:pStyle w:val="Textewb-web"/>
              <w:spacing w:before="120"/>
            </w:pPr>
            <w:r>
              <w:t>minus ca. 5% für Leerlauf (die Auftragsbücher werden nicht immer voll sein) = ca. 88 Stunden,</w:t>
            </w:r>
          </w:p>
          <w:p w14:paraId="6A98C7E3" w14:textId="77777777" w:rsidR="00116EF1" w:rsidRDefault="00116EF1" w:rsidP="00116EF1">
            <w:pPr>
              <w:pStyle w:val="Textewb-web"/>
              <w:spacing w:before="120"/>
            </w:pPr>
            <w:r>
              <w:t>insgesamt minus ca. 45%, es verbleiben</w:t>
            </w:r>
          </w:p>
          <w:p w14:paraId="023934B2" w14:textId="77777777" w:rsidR="00116EF1" w:rsidRPr="00710415" w:rsidRDefault="00116EF1" w:rsidP="00116EF1">
            <w:pPr>
              <w:pStyle w:val="Textewb-web"/>
              <w:spacing w:before="120"/>
              <w:rPr>
                <w:b/>
              </w:rPr>
            </w:pPr>
            <w:r>
              <w:rPr>
                <w:b/>
              </w:rPr>
              <w:t>977</w:t>
            </w:r>
            <w:r w:rsidRPr="00710415">
              <w:rPr>
                <w:b/>
              </w:rPr>
              <w:t xml:space="preserve"> Stunden pro Jahr</w:t>
            </w:r>
          </w:p>
        </w:tc>
      </w:tr>
      <w:tr w:rsidR="00116EF1" w14:paraId="3229AFF3"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19357080" w14:textId="77777777" w:rsidR="00116EF1" w:rsidRPr="00B572AC" w:rsidRDefault="00116EF1" w:rsidP="00116EF1">
            <w:pPr>
              <w:pStyle w:val="Textewb-web"/>
              <w:spacing w:before="120"/>
              <w:rPr>
                <w:b/>
              </w:rPr>
            </w:pPr>
            <w:r w:rsidRPr="00B572AC">
              <w:rPr>
                <w:b/>
              </w:rPr>
              <w:t>2. Schritt = Berechnung der betrieblichen Kosten und Ausgaben</w:t>
            </w:r>
          </w:p>
        </w:tc>
      </w:tr>
      <w:tr w:rsidR="00116EF1" w14:paraId="5F403CB6"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44FC1C4" w14:textId="77777777" w:rsidR="00116EF1" w:rsidRDefault="00116EF1" w:rsidP="00116EF1">
            <w:pPr>
              <w:pStyle w:val="Textewb-web"/>
              <w:spacing w:before="120"/>
            </w:pPr>
            <w:r>
              <w:t>Betriebliche Kosten sind alle Kosten, die mit der Ausübung der selbstständigen Tätigkeit verbunden sind. Die Liste ist lang und kann noch um weitere, individuelle Ausgaben ergänzt werden. In der Regel fallen an:</w:t>
            </w:r>
          </w:p>
          <w:p w14:paraId="02C9306F" w14:textId="77777777" w:rsidR="00116EF1" w:rsidRDefault="00116EF1" w:rsidP="00116EF1">
            <w:pPr>
              <w:pStyle w:val="AufzhlungPunkte"/>
            </w:pPr>
            <w:r>
              <w:t>Raumkosten (anteilig beim Homeoffice)</w:t>
            </w:r>
          </w:p>
          <w:p w14:paraId="7B53B696" w14:textId="77777777" w:rsidR="00511FBC" w:rsidRDefault="00511FBC" w:rsidP="00511FBC">
            <w:pPr>
              <w:pStyle w:val="Textewb-web"/>
              <w:spacing w:before="120"/>
              <w:ind w:left="284"/>
            </w:pPr>
          </w:p>
          <w:p w14:paraId="55909566" w14:textId="77777777" w:rsidR="00116EF1" w:rsidRDefault="00116EF1" w:rsidP="00511FBC">
            <w:pPr>
              <w:pStyle w:val="AufzhlungPunkte"/>
            </w:pPr>
            <w:r>
              <w:lastRenderedPageBreak/>
              <w:t>Kfz-Kosten und andere Fahrtkosten</w:t>
            </w:r>
          </w:p>
          <w:p w14:paraId="26C05308" w14:textId="77777777" w:rsidR="00511FBC" w:rsidRDefault="00511FBC" w:rsidP="00511FBC">
            <w:pPr>
              <w:pStyle w:val="Listenabsatz"/>
            </w:pPr>
          </w:p>
          <w:p w14:paraId="3B3E1FBD" w14:textId="77777777" w:rsidR="00511FBC" w:rsidRDefault="00511FBC" w:rsidP="00511FBC">
            <w:pPr>
              <w:pStyle w:val="AufzhlungPunkte"/>
              <w:numPr>
                <w:ilvl w:val="0"/>
                <w:numId w:val="0"/>
              </w:numPr>
              <w:ind w:left="720"/>
            </w:pPr>
          </w:p>
          <w:p w14:paraId="59547A96" w14:textId="77777777" w:rsidR="00116EF1" w:rsidRDefault="00116EF1" w:rsidP="00511FBC">
            <w:pPr>
              <w:pStyle w:val="AufzhlungPunkte"/>
            </w:pPr>
            <w:r>
              <w:t>Büroausstattung (bis 150 Euro Anschaffungskosten direkt absetzbar, darüber hinaus jährliche Abschreibung)</w:t>
            </w:r>
          </w:p>
          <w:p w14:paraId="18EFC009" w14:textId="77777777" w:rsidR="00511FBC" w:rsidRDefault="00511FBC" w:rsidP="00511FBC">
            <w:pPr>
              <w:pStyle w:val="AufzhlungPunkte"/>
              <w:numPr>
                <w:ilvl w:val="0"/>
                <w:numId w:val="0"/>
              </w:numPr>
              <w:ind w:left="720"/>
            </w:pPr>
          </w:p>
          <w:p w14:paraId="40A6D031" w14:textId="77777777" w:rsidR="00116EF1" w:rsidRDefault="00116EF1" w:rsidP="00511FBC">
            <w:pPr>
              <w:pStyle w:val="AufzhlungPunkte"/>
            </w:pPr>
            <w:r>
              <w:t>Büromaterial, Verbrauchsmaterialien</w:t>
            </w:r>
          </w:p>
          <w:p w14:paraId="5A8DC71C" w14:textId="77777777" w:rsidR="00511FBC" w:rsidRDefault="00511FBC" w:rsidP="00511FBC">
            <w:pPr>
              <w:pStyle w:val="AufzhlungPunkte"/>
              <w:numPr>
                <w:ilvl w:val="0"/>
                <w:numId w:val="0"/>
              </w:numPr>
            </w:pPr>
          </w:p>
          <w:p w14:paraId="0C1C58D0" w14:textId="77777777" w:rsidR="00116EF1" w:rsidRDefault="00116EF1" w:rsidP="00511FBC">
            <w:pPr>
              <w:pStyle w:val="AufzhlungPunkte"/>
            </w:pPr>
            <w:r>
              <w:t>Telekommunikation (Telefon, Internet) und Porto</w:t>
            </w:r>
          </w:p>
          <w:p w14:paraId="3687DCA9" w14:textId="77777777" w:rsidR="00880124" w:rsidRDefault="00880124" w:rsidP="00880124">
            <w:pPr>
              <w:pStyle w:val="AufzhlungPunkte"/>
              <w:numPr>
                <w:ilvl w:val="0"/>
                <w:numId w:val="0"/>
              </w:numPr>
              <w:ind w:left="720"/>
            </w:pPr>
          </w:p>
          <w:p w14:paraId="1529029C" w14:textId="77777777" w:rsidR="00116EF1" w:rsidRDefault="00116EF1" w:rsidP="00880124">
            <w:pPr>
              <w:pStyle w:val="AufzhlungPunkte"/>
            </w:pPr>
            <w:r>
              <w:t>Fachliteratur, Weiterbildung</w:t>
            </w:r>
          </w:p>
          <w:p w14:paraId="6155CB86" w14:textId="77777777" w:rsidR="00880124" w:rsidRDefault="00880124" w:rsidP="00880124">
            <w:pPr>
              <w:pStyle w:val="AufzhlungPunkte"/>
              <w:numPr>
                <w:ilvl w:val="0"/>
                <w:numId w:val="0"/>
              </w:numPr>
              <w:ind w:left="720"/>
            </w:pPr>
          </w:p>
          <w:p w14:paraId="336DBE01" w14:textId="77777777" w:rsidR="00116EF1" w:rsidRDefault="00116EF1" w:rsidP="00880124">
            <w:pPr>
              <w:pStyle w:val="AufzhlungPunkte"/>
            </w:pPr>
            <w:r>
              <w:t>Marketing und Werbung</w:t>
            </w:r>
          </w:p>
          <w:p w14:paraId="141EFC8A" w14:textId="77777777" w:rsidR="00880124" w:rsidRDefault="00880124" w:rsidP="00880124">
            <w:pPr>
              <w:pStyle w:val="AufzhlungPunkte"/>
              <w:numPr>
                <w:ilvl w:val="0"/>
                <w:numId w:val="0"/>
              </w:numPr>
              <w:ind w:left="720"/>
            </w:pPr>
          </w:p>
          <w:p w14:paraId="03CAFB40" w14:textId="77777777" w:rsidR="00116EF1" w:rsidRDefault="00116EF1" w:rsidP="00880124">
            <w:pPr>
              <w:pStyle w:val="AufzhlungPunkte"/>
            </w:pPr>
            <w:r>
              <w:t>Steuerberater</w:t>
            </w:r>
          </w:p>
          <w:p w14:paraId="1D1573CF" w14:textId="77777777" w:rsidR="00880124" w:rsidRDefault="00880124" w:rsidP="00880124">
            <w:pPr>
              <w:pStyle w:val="AufzhlungPunkte"/>
              <w:numPr>
                <w:ilvl w:val="0"/>
                <w:numId w:val="0"/>
              </w:numPr>
              <w:ind w:left="720"/>
            </w:pPr>
          </w:p>
          <w:p w14:paraId="5B089075" w14:textId="77777777" w:rsidR="00116EF1" w:rsidRDefault="00543EDD" w:rsidP="00880124">
            <w:pPr>
              <w:pStyle w:val="AufzhlungPunkte"/>
            </w:pPr>
            <w:r>
              <w:t>b</w:t>
            </w:r>
            <w:r w:rsidR="00116EF1">
              <w:t>etriebliche Versicherungen, z.B. Haftpflichtversicherung</w:t>
            </w:r>
          </w:p>
          <w:p w14:paraId="729AC48C" w14:textId="77777777" w:rsidR="00880124" w:rsidRDefault="00880124" w:rsidP="00880124">
            <w:pPr>
              <w:pStyle w:val="AufzhlungPunkte"/>
              <w:numPr>
                <w:ilvl w:val="0"/>
                <w:numId w:val="0"/>
              </w:numPr>
              <w:ind w:left="720"/>
            </w:pPr>
          </w:p>
          <w:p w14:paraId="36732C37" w14:textId="77777777" w:rsidR="00116EF1" w:rsidRDefault="00116EF1" w:rsidP="00880124">
            <w:pPr>
              <w:pStyle w:val="AufzhlungPunkte"/>
            </w:pPr>
            <w:r>
              <w:t>Mitgliedsbeiträge in Verbänden und Netzwerken</w:t>
            </w:r>
          </w:p>
          <w:p w14:paraId="7B740F78" w14:textId="77777777" w:rsidR="00880124" w:rsidRDefault="00880124" w:rsidP="00880124">
            <w:pPr>
              <w:pStyle w:val="AufzhlungPunkte"/>
              <w:numPr>
                <w:ilvl w:val="0"/>
                <w:numId w:val="0"/>
              </w:numPr>
              <w:ind w:left="720"/>
            </w:pPr>
          </w:p>
          <w:p w14:paraId="2E827877" w14:textId="77777777" w:rsidR="00116EF1" w:rsidRDefault="00116EF1" w:rsidP="00880124">
            <w:pPr>
              <w:pStyle w:val="AufzhlungPunkte"/>
            </w:pPr>
            <w:r>
              <w:t>Zinsen für Kredite</w:t>
            </w:r>
          </w:p>
          <w:p w14:paraId="5E542919" w14:textId="77777777" w:rsidR="00880124" w:rsidRDefault="00880124" w:rsidP="00880124">
            <w:pPr>
              <w:pStyle w:val="AufzhlungPunkte"/>
              <w:numPr>
                <w:ilvl w:val="0"/>
                <w:numId w:val="0"/>
              </w:numPr>
              <w:ind w:left="720"/>
            </w:pPr>
          </w:p>
          <w:p w14:paraId="5DB982F1" w14:textId="77777777" w:rsidR="00116EF1" w:rsidRDefault="00543EDD" w:rsidP="00880124">
            <w:pPr>
              <w:pStyle w:val="AufzhlungPunkte"/>
            </w:pPr>
            <w:r>
              <w:t>s</w:t>
            </w:r>
            <w:r w:rsidR="00116EF1">
              <w:t>onstige betriebliche Aufwendungen</w:t>
            </w:r>
          </w:p>
          <w:p w14:paraId="30E12FBE" w14:textId="77777777" w:rsidR="00880124" w:rsidRDefault="00880124" w:rsidP="00880124">
            <w:pPr>
              <w:pStyle w:val="AufzhlungPunkte"/>
              <w:numPr>
                <w:ilvl w:val="0"/>
                <w:numId w:val="0"/>
              </w:numPr>
            </w:pPr>
          </w:p>
          <w:p w14:paraId="49F15DD8" w14:textId="77777777" w:rsidR="00116EF1" w:rsidRDefault="00116EF1" w:rsidP="00116EF1">
            <w:pPr>
              <w:pStyle w:val="Textewb-web"/>
              <w:spacing w:before="120"/>
            </w:pPr>
            <w:r>
              <w:t>Summe der Betriebskosten pro Jahr</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BAA0ECB" w14:textId="77777777" w:rsidR="00116EF1" w:rsidRDefault="00116EF1" w:rsidP="00116EF1">
            <w:pPr>
              <w:pStyle w:val="Textewb-web"/>
              <w:spacing w:before="120"/>
            </w:pPr>
            <w:r>
              <w:lastRenderedPageBreak/>
              <w:t>Die hier beispielhaft aufgeführten Beträge sollen nur einen Anhaltspunkt geben. Alle Beiträge sind stets individuell, entsprechend der tatsächlichen Ausgaben einzusetzen.</w:t>
            </w:r>
            <w:r>
              <w:br/>
              <w:t>Auf ein Jahr gerechnet z.B.:</w:t>
            </w:r>
          </w:p>
          <w:p w14:paraId="56066E17" w14:textId="77777777" w:rsidR="00116EF1" w:rsidRDefault="00116EF1" w:rsidP="00116EF1">
            <w:pPr>
              <w:pStyle w:val="AufzhlungPunkte"/>
            </w:pPr>
            <w:r>
              <w:t>1.200 €</w:t>
            </w:r>
          </w:p>
          <w:p w14:paraId="4FBA5B38" w14:textId="77777777" w:rsidR="00116EF1" w:rsidRDefault="00116EF1" w:rsidP="00116EF1">
            <w:pPr>
              <w:pStyle w:val="AufzhlungPunkte"/>
              <w:numPr>
                <w:ilvl w:val="0"/>
                <w:numId w:val="0"/>
              </w:numPr>
              <w:ind w:left="720"/>
            </w:pPr>
            <w:r>
              <w:br/>
            </w:r>
          </w:p>
          <w:p w14:paraId="3B4A5EA4" w14:textId="77777777" w:rsidR="00116EF1" w:rsidRDefault="00116EF1" w:rsidP="00511FBC">
            <w:pPr>
              <w:pStyle w:val="AufzhlungPunkte"/>
              <w:numPr>
                <w:ilvl w:val="0"/>
                <w:numId w:val="0"/>
              </w:numPr>
            </w:pPr>
          </w:p>
          <w:p w14:paraId="2F1D979D" w14:textId="77777777" w:rsidR="00116EF1" w:rsidRDefault="00116EF1" w:rsidP="00116EF1">
            <w:pPr>
              <w:pStyle w:val="AufzhlungPunkte"/>
            </w:pPr>
            <w:r>
              <w:lastRenderedPageBreak/>
              <w:t>1.800 €</w:t>
            </w:r>
          </w:p>
          <w:p w14:paraId="1D4E3A4E" w14:textId="77777777" w:rsidR="00116EF1" w:rsidRDefault="00116EF1" w:rsidP="00116EF1">
            <w:pPr>
              <w:pStyle w:val="AufzhlungPunkte"/>
            </w:pPr>
            <w:r>
              <w:t xml:space="preserve">   800 €</w:t>
            </w:r>
            <w:r>
              <w:br/>
            </w:r>
            <w:r>
              <w:br/>
            </w:r>
          </w:p>
          <w:p w14:paraId="5D1F74C3" w14:textId="77777777" w:rsidR="00116EF1" w:rsidRDefault="00116EF1" w:rsidP="00116EF1">
            <w:pPr>
              <w:pStyle w:val="AufzhlungPunkte"/>
            </w:pPr>
            <w:r>
              <w:t>200 €</w:t>
            </w:r>
          </w:p>
          <w:p w14:paraId="1ACF400C" w14:textId="77777777" w:rsidR="00116EF1" w:rsidRDefault="00116EF1" w:rsidP="00116EF1">
            <w:pPr>
              <w:pStyle w:val="Textewb-web"/>
              <w:tabs>
                <w:tab w:val="right" w:pos="2627"/>
              </w:tabs>
              <w:spacing w:before="120"/>
              <w:ind w:left="720"/>
            </w:pPr>
          </w:p>
          <w:p w14:paraId="1BD8D2B8" w14:textId="77777777" w:rsidR="00116EF1" w:rsidRDefault="00116EF1" w:rsidP="00116EF1">
            <w:pPr>
              <w:pStyle w:val="Textewb-web"/>
              <w:tabs>
                <w:tab w:val="right" w:pos="2627"/>
              </w:tabs>
              <w:spacing w:before="120"/>
              <w:ind w:left="720"/>
            </w:pPr>
          </w:p>
          <w:p w14:paraId="6818A5D2" w14:textId="77777777" w:rsidR="00116EF1" w:rsidRDefault="00116EF1" w:rsidP="00511FBC">
            <w:pPr>
              <w:pStyle w:val="AufzhlungPunkte"/>
            </w:pPr>
            <w:r>
              <w:t>500 €</w:t>
            </w:r>
            <w:r>
              <w:br/>
            </w:r>
          </w:p>
          <w:p w14:paraId="149E6659" w14:textId="77777777" w:rsidR="00511FBC" w:rsidRDefault="00511FBC" w:rsidP="00511FBC">
            <w:pPr>
              <w:pStyle w:val="AufzhlungPunkte"/>
              <w:numPr>
                <w:ilvl w:val="0"/>
                <w:numId w:val="0"/>
              </w:numPr>
              <w:ind w:left="720"/>
            </w:pPr>
          </w:p>
          <w:p w14:paraId="1BC91DE1" w14:textId="77777777" w:rsidR="00116EF1" w:rsidRDefault="00116EF1" w:rsidP="00116EF1">
            <w:pPr>
              <w:pStyle w:val="AufzhlungPunkte"/>
            </w:pPr>
            <w:r>
              <w:t>400 €</w:t>
            </w:r>
          </w:p>
          <w:p w14:paraId="0D8C0766" w14:textId="77777777" w:rsidR="00116EF1" w:rsidRDefault="00116EF1" w:rsidP="00511FBC">
            <w:pPr>
              <w:pStyle w:val="AufzhlungPunkte"/>
            </w:pPr>
            <w:r>
              <w:t>800 €</w:t>
            </w:r>
          </w:p>
          <w:p w14:paraId="5004928B" w14:textId="77777777" w:rsidR="00880124" w:rsidRDefault="00880124" w:rsidP="00880124">
            <w:pPr>
              <w:pStyle w:val="AufzhlungPunkte"/>
              <w:numPr>
                <w:ilvl w:val="0"/>
                <w:numId w:val="0"/>
              </w:numPr>
            </w:pPr>
          </w:p>
          <w:p w14:paraId="5A76CB11" w14:textId="77777777" w:rsidR="00116EF1" w:rsidRDefault="00116EF1" w:rsidP="00116EF1">
            <w:pPr>
              <w:pStyle w:val="AufzhlungPunkte"/>
            </w:pPr>
            <w:r>
              <w:t>400 €</w:t>
            </w:r>
          </w:p>
          <w:p w14:paraId="1A592C96" w14:textId="77777777" w:rsidR="00116EF1" w:rsidRDefault="00116EF1" w:rsidP="00116EF1">
            <w:pPr>
              <w:pStyle w:val="AufzhlungPunkte"/>
              <w:numPr>
                <w:ilvl w:val="0"/>
                <w:numId w:val="0"/>
              </w:numPr>
              <w:ind w:left="720"/>
            </w:pPr>
          </w:p>
          <w:p w14:paraId="6A102F10" w14:textId="77777777" w:rsidR="00116EF1" w:rsidRDefault="00116EF1" w:rsidP="00116EF1">
            <w:pPr>
              <w:pStyle w:val="AufzhlungPunkte"/>
            </w:pPr>
            <w:r>
              <w:t>150 €</w:t>
            </w:r>
            <w:r>
              <w:br/>
            </w:r>
          </w:p>
          <w:p w14:paraId="09EA57FA" w14:textId="77777777" w:rsidR="00116EF1" w:rsidRDefault="00116EF1" w:rsidP="00116EF1">
            <w:pPr>
              <w:pStyle w:val="AufzhlungPunkte"/>
            </w:pPr>
            <w:r>
              <w:t>150 €</w:t>
            </w:r>
            <w:r>
              <w:br/>
            </w:r>
          </w:p>
          <w:p w14:paraId="7E3DB927" w14:textId="77777777" w:rsidR="00116EF1" w:rsidRDefault="00116EF1" w:rsidP="00511FBC">
            <w:pPr>
              <w:pStyle w:val="AufzhlungPunkte"/>
            </w:pPr>
            <w:r>
              <w:t>0 €</w:t>
            </w:r>
          </w:p>
          <w:p w14:paraId="20F51B3C" w14:textId="77777777" w:rsidR="00511FBC" w:rsidRDefault="00511FBC" w:rsidP="00511FBC">
            <w:pPr>
              <w:pStyle w:val="Textewb-web"/>
              <w:tabs>
                <w:tab w:val="right" w:pos="2627"/>
              </w:tabs>
              <w:spacing w:before="120"/>
              <w:ind w:left="720"/>
            </w:pPr>
          </w:p>
          <w:p w14:paraId="76228F41" w14:textId="77777777" w:rsidR="00116EF1" w:rsidRDefault="00116EF1" w:rsidP="00511FBC">
            <w:pPr>
              <w:pStyle w:val="AufzhlungPunkte"/>
            </w:pPr>
            <w:r>
              <w:t>0 €</w:t>
            </w:r>
          </w:p>
          <w:p w14:paraId="26DEB53D" w14:textId="77777777" w:rsidR="00511FBC" w:rsidRDefault="00116EF1" w:rsidP="00116EF1">
            <w:pPr>
              <w:pStyle w:val="Textewb-web"/>
              <w:tabs>
                <w:tab w:val="right" w:pos="2627"/>
              </w:tabs>
              <w:spacing w:before="120"/>
            </w:pPr>
            <w:r>
              <w:tab/>
            </w:r>
          </w:p>
          <w:p w14:paraId="48DBAC1E" w14:textId="77777777" w:rsidR="00511FBC" w:rsidRDefault="00511FBC" w:rsidP="00116EF1">
            <w:pPr>
              <w:pStyle w:val="Textewb-web"/>
              <w:tabs>
                <w:tab w:val="right" w:pos="2627"/>
              </w:tabs>
              <w:spacing w:before="120"/>
            </w:pPr>
          </w:p>
          <w:p w14:paraId="2E66D543" w14:textId="77777777" w:rsidR="00511FBC" w:rsidRDefault="00511FBC" w:rsidP="00116EF1">
            <w:pPr>
              <w:pStyle w:val="Textewb-web"/>
              <w:tabs>
                <w:tab w:val="right" w:pos="2627"/>
              </w:tabs>
              <w:spacing w:before="120"/>
            </w:pPr>
          </w:p>
          <w:p w14:paraId="3A10476D" w14:textId="77777777" w:rsidR="00511FBC" w:rsidRDefault="00511FBC" w:rsidP="00116EF1">
            <w:pPr>
              <w:pStyle w:val="Textewb-web"/>
              <w:tabs>
                <w:tab w:val="right" w:pos="2627"/>
              </w:tabs>
              <w:spacing w:before="120"/>
            </w:pPr>
          </w:p>
          <w:p w14:paraId="1D910381" w14:textId="77777777" w:rsidR="00116EF1" w:rsidRPr="00511FBC" w:rsidRDefault="00116EF1" w:rsidP="00511FBC">
            <w:pPr>
              <w:pStyle w:val="AufzhlungPunkte"/>
              <w:rPr>
                <w:b/>
              </w:rPr>
            </w:pPr>
            <w:r w:rsidRPr="00511FBC">
              <w:rPr>
                <w:b/>
              </w:rPr>
              <w:t>6.400 €</w:t>
            </w:r>
          </w:p>
        </w:tc>
      </w:tr>
      <w:tr w:rsidR="00116EF1" w14:paraId="670B8852"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E65EB95" w14:textId="77777777" w:rsidR="00116EF1" w:rsidRPr="00B572AC" w:rsidRDefault="00116EF1" w:rsidP="00116EF1">
            <w:pPr>
              <w:pStyle w:val="Textewb-web"/>
              <w:spacing w:before="120"/>
              <w:rPr>
                <w:b/>
              </w:rPr>
            </w:pPr>
            <w:r w:rsidRPr="00B572AC">
              <w:rPr>
                <w:b/>
              </w:rPr>
              <w:lastRenderedPageBreak/>
              <w:t>3. Schritt = Berechnung der privaten Kosten</w:t>
            </w:r>
          </w:p>
        </w:tc>
      </w:tr>
      <w:tr w:rsidR="00116EF1" w14:paraId="7DB8D722"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40799FC9" w14:textId="77777777" w:rsidR="00116EF1" w:rsidRDefault="00116EF1" w:rsidP="00116EF1">
            <w:pPr>
              <w:pStyle w:val="Textewb-web"/>
              <w:spacing w:before="120"/>
            </w:pPr>
            <w:r>
              <w:t xml:space="preserve">Die selbstständige Tätigkeit soll die Existenz absichern oder anteilig (bei Teilzeit) dazu beitragen. Deshalb ist es </w:t>
            </w:r>
            <w:r>
              <w:lastRenderedPageBreak/>
              <w:t xml:space="preserve">wichtig zu wissen, wie viel man zum Leben tatsächlich braucht. </w:t>
            </w:r>
          </w:p>
          <w:p w14:paraId="14F3AE60" w14:textId="77777777" w:rsidR="00116EF1" w:rsidRDefault="00116EF1" w:rsidP="00116EF1">
            <w:pPr>
              <w:pStyle w:val="Textewb-web"/>
              <w:spacing w:before="120"/>
            </w:pPr>
            <w:r>
              <w:t>Die privaten Kosten lassen sich in vier Gruppen aufteilen:</w:t>
            </w:r>
          </w:p>
          <w:p w14:paraId="63754FDF" w14:textId="77777777" w:rsidR="00116EF1" w:rsidRDefault="00116EF1" w:rsidP="00880124">
            <w:pPr>
              <w:pStyle w:val="AufzhlungPunkte"/>
            </w:pPr>
            <w:r>
              <w:t>Pflichtausgaben wie Kranken-, Pflege- und Haftpflichtversicherung</w:t>
            </w:r>
          </w:p>
          <w:p w14:paraId="2686044A" w14:textId="77777777" w:rsidR="00880124" w:rsidRDefault="00880124" w:rsidP="00880124">
            <w:pPr>
              <w:pStyle w:val="AufzhlungPunkte"/>
              <w:numPr>
                <w:ilvl w:val="0"/>
                <w:numId w:val="0"/>
              </w:numPr>
              <w:ind w:left="720"/>
            </w:pPr>
          </w:p>
          <w:p w14:paraId="7E5F6265" w14:textId="77777777" w:rsidR="00116EF1" w:rsidRDefault="00116EF1" w:rsidP="00880124">
            <w:pPr>
              <w:pStyle w:val="AufzhlungPunkte"/>
            </w:pPr>
            <w:r>
              <w:t>Zusatzausgaben wie z.B. Unfall-, Lebens-, Hausratversicherung</w:t>
            </w:r>
          </w:p>
          <w:p w14:paraId="2C4EC2E4" w14:textId="77777777" w:rsidR="00880124" w:rsidRDefault="00880124" w:rsidP="00880124">
            <w:pPr>
              <w:pStyle w:val="AufzhlungPunkte"/>
              <w:numPr>
                <w:ilvl w:val="0"/>
                <w:numId w:val="0"/>
              </w:numPr>
              <w:ind w:left="720"/>
            </w:pPr>
          </w:p>
          <w:p w14:paraId="64976497" w14:textId="77777777" w:rsidR="00116EF1" w:rsidRDefault="00116EF1" w:rsidP="00880124">
            <w:pPr>
              <w:pStyle w:val="AufzhlungPunkte"/>
            </w:pPr>
            <w:r>
              <w:t>Altersvorsorge</w:t>
            </w:r>
          </w:p>
          <w:p w14:paraId="1EFAE4CD" w14:textId="77777777" w:rsidR="00880124" w:rsidRDefault="00880124" w:rsidP="00880124">
            <w:pPr>
              <w:pStyle w:val="AufzhlungPunkte"/>
              <w:numPr>
                <w:ilvl w:val="0"/>
                <w:numId w:val="0"/>
              </w:numPr>
              <w:ind w:left="720"/>
            </w:pPr>
          </w:p>
          <w:p w14:paraId="1A284E30" w14:textId="77777777" w:rsidR="00116EF1" w:rsidRDefault="00116EF1" w:rsidP="00880124">
            <w:pPr>
              <w:pStyle w:val="AufzhlungPunkte"/>
            </w:pPr>
            <w:r>
              <w:t>Kosten der privaten Lebensführung (Miete, Kleidung, Essen, Hobby, Unterhaltung)</w:t>
            </w:r>
          </w:p>
          <w:p w14:paraId="174C4661" w14:textId="77777777" w:rsidR="00880124" w:rsidRDefault="00880124" w:rsidP="00880124">
            <w:pPr>
              <w:pStyle w:val="AufzhlungPunkte"/>
              <w:numPr>
                <w:ilvl w:val="0"/>
                <w:numId w:val="0"/>
              </w:numPr>
              <w:ind w:left="720"/>
            </w:pPr>
          </w:p>
          <w:p w14:paraId="6434C0E4" w14:textId="77777777" w:rsidR="00116EF1" w:rsidRDefault="00116EF1" w:rsidP="00880124">
            <w:pPr>
              <w:pStyle w:val="AufzhlungPunkte"/>
            </w:pPr>
            <w:r>
              <w:t>Weitere Zahlungsverpflichtungen</w:t>
            </w:r>
            <w:r>
              <w:br/>
              <w:t>(z.B. Unterhaltszahlungen, Kredite)</w:t>
            </w:r>
          </w:p>
          <w:p w14:paraId="56D8D9DF" w14:textId="77777777" w:rsidR="00880124" w:rsidRDefault="00880124" w:rsidP="00880124">
            <w:pPr>
              <w:pStyle w:val="AufzhlungPunkte"/>
              <w:numPr>
                <w:ilvl w:val="0"/>
                <w:numId w:val="0"/>
              </w:numPr>
            </w:pPr>
          </w:p>
          <w:p w14:paraId="582B2131" w14:textId="77777777" w:rsidR="00116EF1" w:rsidRDefault="00116EF1" w:rsidP="00880124">
            <w:pPr>
              <w:pStyle w:val="AufzhlungPunkte"/>
            </w:pPr>
            <w:r>
              <w:t>Summe der privaten Kosten pro Jahr</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9A54532" w14:textId="77777777" w:rsidR="00116EF1" w:rsidRDefault="00116EF1" w:rsidP="00116EF1">
            <w:pPr>
              <w:pStyle w:val="Textewb-web"/>
              <w:spacing w:before="120"/>
            </w:pPr>
            <w:r>
              <w:lastRenderedPageBreak/>
              <w:t xml:space="preserve">Auch hier sind die Zahlen nur als Beispiel zu verstehen und müssen der tatsächlichen, individuellen Situation </w:t>
            </w:r>
            <w:r>
              <w:lastRenderedPageBreak/>
              <w:t>angepasst werden.</w:t>
            </w:r>
            <w:r>
              <w:br/>
            </w:r>
          </w:p>
          <w:p w14:paraId="245C5453" w14:textId="77777777" w:rsidR="00116EF1" w:rsidRDefault="00116EF1" w:rsidP="00116EF1">
            <w:pPr>
              <w:pStyle w:val="Textewb-web"/>
              <w:spacing w:before="120"/>
            </w:pPr>
            <w:r>
              <w:br/>
              <w:t>Beispielkosten pro Jahr:</w:t>
            </w:r>
          </w:p>
          <w:p w14:paraId="051BC0BC" w14:textId="77777777" w:rsidR="00116EF1" w:rsidRDefault="00116EF1" w:rsidP="00880124">
            <w:pPr>
              <w:pStyle w:val="AufzhlungPunkte"/>
            </w:pPr>
            <w:r>
              <w:t>4.800 €</w:t>
            </w:r>
            <w:r>
              <w:br/>
            </w:r>
          </w:p>
          <w:p w14:paraId="14BD91D7" w14:textId="77777777" w:rsidR="00880124" w:rsidRDefault="00880124" w:rsidP="00880124">
            <w:pPr>
              <w:pStyle w:val="AufzhlungPunkte"/>
              <w:numPr>
                <w:ilvl w:val="0"/>
                <w:numId w:val="0"/>
              </w:numPr>
              <w:ind w:left="720"/>
            </w:pPr>
          </w:p>
          <w:p w14:paraId="479098A8" w14:textId="77777777" w:rsidR="00880124" w:rsidRDefault="00880124" w:rsidP="00880124">
            <w:pPr>
              <w:pStyle w:val="AufzhlungPunkte"/>
              <w:numPr>
                <w:ilvl w:val="0"/>
                <w:numId w:val="0"/>
              </w:numPr>
              <w:ind w:left="720"/>
            </w:pPr>
          </w:p>
          <w:p w14:paraId="113D3DAD" w14:textId="77777777" w:rsidR="00116EF1" w:rsidRDefault="00116EF1" w:rsidP="00880124">
            <w:pPr>
              <w:pStyle w:val="AufzhlungPunkte"/>
            </w:pPr>
            <w:r>
              <w:t>400 €</w:t>
            </w:r>
            <w:r>
              <w:br/>
            </w:r>
          </w:p>
          <w:p w14:paraId="7573C4C0" w14:textId="77777777" w:rsidR="00880124" w:rsidRDefault="00880124" w:rsidP="00880124">
            <w:pPr>
              <w:pStyle w:val="AufzhlungPunkte"/>
              <w:numPr>
                <w:ilvl w:val="0"/>
                <w:numId w:val="0"/>
              </w:numPr>
              <w:ind w:left="720"/>
            </w:pPr>
          </w:p>
          <w:p w14:paraId="754FEEB6" w14:textId="77777777" w:rsidR="00880124" w:rsidRDefault="00116EF1" w:rsidP="00880124">
            <w:pPr>
              <w:pStyle w:val="AufzhlungPunkte"/>
            </w:pPr>
            <w:r>
              <w:t>3.600 €</w:t>
            </w:r>
          </w:p>
          <w:p w14:paraId="1685AACA" w14:textId="77777777" w:rsidR="00880124" w:rsidRDefault="00880124" w:rsidP="00880124">
            <w:pPr>
              <w:pStyle w:val="AufzhlungPunkte"/>
              <w:numPr>
                <w:ilvl w:val="0"/>
                <w:numId w:val="0"/>
              </w:numPr>
            </w:pPr>
          </w:p>
          <w:p w14:paraId="20F5C5CD" w14:textId="77777777" w:rsidR="00116EF1" w:rsidRDefault="00116EF1" w:rsidP="00880124">
            <w:pPr>
              <w:pStyle w:val="AufzhlungPunkte"/>
            </w:pPr>
            <w:r>
              <w:t>15.000 €</w:t>
            </w:r>
            <w:r>
              <w:br/>
            </w:r>
            <w:r>
              <w:br/>
            </w:r>
          </w:p>
          <w:p w14:paraId="0FB208B7" w14:textId="77777777" w:rsidR="00880124" w:rsidRDefault="00880124" w:rsidP="00880124">
            <w:pPr>
              <w:pStyle w:val="AufzhlungPunkte"/>
              <w:numPr>
                <w:ilvl w:val="0"/>
                <w:numId w:val="0"/>
              </w:numPr>
            </w:pPr>
          </w:p>
          <w:p w14:paraId="3C0513A5" w14:textId="77777777" w:rsidR="00116EF1" w:rsidRDefault="00116EF1" w:rsidP="00880124">
            <w:pPr>
              <w:pStyle w:val="AufzhlungPunkte"/>
            </w:pPr>
            <w:r>
              <w:t>600 €</w:t>
            </w:r>
          </w:p>
          <w:p w14:paraId="29CF7F81" w14:textId="77777777" w:rsidR="00880124" w:rsidRDefault="00880124" w:rsidP="00880124">
            <w:pPr>
              <w:pStyle w:val="AufzhlungPunkte"/>
              <w:numPr>
                <w:ilvl w:val="0"/>
                <w:numId w:val="0"/>
              </w:numPr>
              <w:ind w:left="720"/>
            </w:pPr>
          </w:p>
          <w:p w14:paraId="185B342F" w14:textId="77777777" w:rsidR="00880124" w:rsidRDefault="00880124" w:rsidP="00880124">
            <w:pPr>
              <w:pStyle w:val="AufzhlungPunkte"/>
              <w:numPr>
                <w:ilvl w:val="0"/>
                <w:numId w:val="0"/>
              </w:numPr>
              <w:ind w:left="720" w:hanging="360"/>
            </w:pPr>
          </w:p>
          <w:p w14:paraId="7DEDAB03" w14:textId="77777777" w:rsidR="00880124" w:rsidRDefault="00880124" w:rsidP="00880124">
            <w:pPr>
              <w:pStyle w:val="AufzhlungPunkte"/>
              <w:numPr>
                <w:ilvl w:val="0"/>
                <w:numId w:val="0"/>
              </w:numPr>
              <w:ind w:left="720" w:hanging="360"/>
            </w:pPr>
          </w:p>
          <w:p w14:paraId="21C69E48" w14:textId="77777777" w:rsidR="00116EF1" w:rsidRPr="00880124" w:rsidRDefault="00116EF1" w:rsidP="00880124">
            <w:pPr>
              <w:pStyle w:val="AufzhlungPunkte"/>
              <w:rPr>
                <w:b/>
              </w:rPr>
            </w:pPr>
            <w:r w:rsidRPr="00880124">
              <w:rPr>
                <w:b/>
              </w:rPr>
              <w:t>24.400 €</w:t>
            </w:r>
          </w:p>
          <w:p w14:paraId="5BB3044D" w14:textId="77777777" w:rsidR="00116EF1" w:rsidRDefault="00116EF1" w:rsidP="00116EF1">
            <w:pPr>
              <w:pStyle w:val="Textewb-web"/>
              <w:tabs>
                <w:tab w:val="right" w:pos="2627"/>
              </w:tabs>
              <w:spacing w:before="120"/>
            </w:pPr>
          </w:p>
        </w:tc>
      </w:tr>
      <w:tr w:rsidR="00116EF1" w14:paraId="3700D63F"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37223966" w14:textId="77777777" w:rsidR="00116EF1" w:rsidRPr="00B572AC" w:rsidRDefault="00116EF1" w:rsidP="00116EF1">
            <w:pPr>
              <w:pStyle w:val="Textewb-web"/>
              <w:spacing w:before="120"/>
              <w:rPr>
                <w:b/>
              </w:rPr>
            </w:pPr>
            <w:r w:rsidRPr="00B572AC">
              <w:rPr>
                <w:b/>
              </w:rPr>
              <w:lastRenderedPageBreak/>
              <w:t xml:space="preserve">4. Schritt = Berechnung der Gesamtkosten </w:t>
            </w:r>
          </w:p>
        </w:tc>
      </w:tr>
      <w:tr w:rsidR="00116EF1" w14:paraId="342F318A"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62800B6" w14:textId="77777777" w:rsidR="00116EF1" w:rsidRDefault="00116EF1" w:rsidP="00543EDD">
            <w:pPr>
              <w:pStyle w:val="Textewb-web"/>
              <w:spacing w:before="120"/>
            </w:pPr>
            <w:r>
              <w:t xml:space="preserve">Betriebskosten + </w:t>
            </w:r>
            <w:r w:rsidR="00543EDD">
              <w:t>p</w:t>
            </w:r>
            <w:r>
              <w:t>rivate Kosten</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7B00715" w14:textId="77777777" w:rsidR="00116EF1" w:rsidRDefault="00116EF1" w:rsidP="00116EF1">
            <w:pPr>
              <w:pStyle w:val="Textewb-web"/>
              <w:spacing w:before="120"/>
            </w:pPr>
            <w:r>
              <w:t>im Beispiel pro Jahr</w:t>
            </w:r>
          </w:p>
          <w:p w14:paraId="770C769C" w14:textId="77777777" w:rsidR="00116EF1" w:rsidRDefault="00116EF1" w:rsidP="00116EF1">
            <w:pPr>
              <w:pStyle w:val="Textewb-web"/>
              <w:tabs>
                <w:tab w:val="right" w:pos="2627"/>
              </w:tabs>
              <w:spacing w:before="120"/>
            </w:pPr>
            <w:r w:rsidRPr="00196D36">
              <w:rPr>
                <w:b/>
              </w:rPr>
              <w:t xml:space="preserve">= 30.800 € </w:t>
            </w:r>
          </w:p>
        </w:tc>
      </w:tr>
      <w:tr w:rsidR="00116EF1" w14:paraId="4C858A15"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118C4025" w14:textId="77777777" w:rsidR="00116EF1" w:rsidRPr="00B572AC" w:rsidRDefault="00116EF1" w:rsidP="00116EF1">
            <w:pPr>
              <w:pStyle w:val="Textewb-web"/>
              <w:spacing w:before="120"/>
              <w:rPr>
                <w:b/>
              </w:rPr>
            </w:pPr>
            <w:r w:rsidRPr="00B572AC">
              <w:rPr>
                <w:b/>
              </w:rPr>
              <w:t>5. Schritt = Berechnung der unteren Grenze des Stundenhonorars</w:t>
            </w:r>
          </w:p>
        </w:tc>
      </w:tr>
      <w:tr w:rsidR="00116EF1" w14:paraId="5068D97E"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3A0F1BC6" w14:textId="77777777" w:rsidR="00116EF1" w:rsidRDefault="00116EF1" w:rsidP="00116EF1">
            <w:pPr>
              <w:pStyle w:val="Textewb-web"/>
              <w:spacing w:before="120"/>
            </w:pPr>
            <w:r>
              <w:t xml:space="preserve">Die Summe der Kosten wird durch die Anzahl der Stunden dividiert. </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0A95417" w14:textId="77777777" w:rsidR="00116EF1" w:rsidRDefault="00116EF1" w:rsidP="00116EF1">
            <w:pPr>
              <w:pStyle w:val="Textewb-web"/>
              <w:spacing w:before="120"/>
            </w:pPr>
            <w:r>
              <w:t>im Beispiel</w:t>
            </w:r>
          </w:p>
          <w:p w14:paraId="2B0BFC67" w14:textId="77777777" w:rsidR="00116EF1" w:rsidRDefault="00116EF1" w:rsidP="00116EF1">
            <w:pPr>
              <w:pStyle w:val="Textewb-web"/>
              <w:spacing w:before="120"/>
            </w:pPr>
            <w:r>
              <w:t>30.800 € : 977 Stunden =</w:t>
            </w:r>
          </w:p>
          <w:p w14:paraId="026A3C9C" w14:textId="77777777" w:rsidR="00116EF1" w:rsidRDefault="00116EF1" w:rsidP="00116EF1">
            <w:pPr>
              <w:pStyle w:val="Textewb-web"/>
              <w:tabs>
                <w:tab w:val="right" w:pos="2627"/>
              </w:tabs>
              <w:spacing w:before="120"/>
              <w:rPr>
                <w:b/>
              </w:rPr>
            </w:pPr>
            <w:r>
              <w:rPr>
                <w:b/>
              </w:rPr>
              <w:tab/>
              <w:t xml:space="preserve">ca. </w:t>
            </w:r>
            <w:r w:rsidRPr="00196D36">
              <w:rPr>
                <w:b/>
              </w:rPr>
              <w:t>31,50 € pro Stunde</w:t>
            </w:r>
          </w:p>
          <w:p w14:paraId="05DED39D" w14:textId="77777777" w:rsidR="009E51FE" w:rsidRDefault="009E51FE" w:rsidP="00116EF1">
            <w:pPr>
              <w:pStyle w:val="Textewb-web"/>
              <w:tabs>
                <w:tab w:val="right" w:pos="2627"/>
              </w:tabs>
              <w:spacing w:before="120"/>
            </w:pPr>
          </w:p>
        </w:tc>
      </w:tr>
      <w:tr w:rsidR="00116EF1" w14:paraId="1EFA116E" w14:textId="77777777" w:rsidTr="00116EF1">
        <w:trPr>
          <w:trHeight w:val="680"/>
        </w:trPr>
        <w:tc>
          <w:tcPr>
            <w:tcW w:w="9206"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DBE5F1" w:themeFill="accent1" w:themeFillTint="33"/>
            <w:vAlign w:val="center"/>
          </w:tcPr>
          <w:p w14:paraId="616C9E19" w14:textId="77777777" w:rsidR="00116EF1" w:rsidRPr="00B572AC" w:rsidRDefault="00116EF1" w:rsidP="00116EF1">
            <w:pPr>
              <w:pStyle w:val="Textewb-web"/>
              <w:spacing w:before="120"/>
              <w:rPr>
                <w:b/>
              </w:rPr>
            </w:pPr>
            <w:r w:rsidRPr="00B572AC">
              <w:rPr>
                <w:b/>
              </w:rPr>
              <w:lastRenderedPageBreak/>
              <w:t>6. Schritt = Schätzung des persönlichen Steuersatzes</w:t>
            </w:r>
          </w:p>
        </w:tc>
      </w:tr>
      <w:tr w:rsidR="00116EF1" w14:paraId="76F1856B" w14:textId="77777777" w:rsidTr="00116EF1">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A7B7576" w14:textId="77777777" w:rsidR="00116EF1" w:rsidRDefault="00116EF1" w:rsidP="00116EF1">
            <w:pPr>
              <w:pStyle w:val="Textewb-web"/>
              <w:spacing w:before="120"/>
            </w:pPr>
            <w:r>
              <w:t>In der bisherigen Berechnung fehlen noch zwei wichtige Faktoren:</w:t>
            </w:r>
          </w:p>
          <w:p w14:paraId="6D561B29" w14:textId="77777777" w:rsidR="00116EF1" w:rsidRDefault="00116EF1" w:rsidP="00880124">
            <w:pPr>
              <w:pStyle w:val="AufzhlungPunkte"/>
            </w:pPr>
            <w:r>
              <w:t>die Einkommenssteuer</w:t>
            </w:r>
          </w:p>
          <w:p w14:paraId="1B5CF84C" w14:textId="77777777" w:rsidR="00116EF1" w:rsidRDefault="00116EF1" w:rsidP="00880124">
            <w:pPr>
              <w:pStyle w:val="AufzhlungPunkte"/>
            </w:pPr>
            <w:r>
              <w:t xml:space="preserve">Rücklagen für Instandhaltung, Unvorhergesehenes und Aufbau des persönlichen Vermögens (Gewinn) </w:t>
            </w:r>
          </w:p>
          <w:p w14:paraId="58AE2D96" w14:textId="77777777" w:rsidR="00116EF1" w:rsidRDefault="00116EF1" w:rsidP="00116EF1">
            <w:pPr>
              <w:pStyle w:val="Textewb-web"/>
              <w:spacing w:before="120"/>
            </w:pPr>
            <w:r>
              <w:t>Die Summe der beiden Faktoren ist auf den Stundensatz aufzuschlagen.</w:t>
            </w:r>
          </w:p>
          <w:p w14:paraId="2D17B341" w14:textId="77777777" w:rsidR="00116EF1" w:rsidRDefault="00116EF1" w:rsidP="00543EDD">
            <w:pPr>
              <w:pStyle w:val="Textewb-web"/>
              <w:spacing w:before="120"/>
            </w:pPr>
            <w:r>
              <w:t>Das Ergebnis ist der persönliche (</w:t>
            </w:r>
            <w:r w:rsidR="00543EDD">
              <w:t>N</w:t>
            </w:r>
            <w:r>
              <w:t>etto</w:t>
            </w:r>
            <w:r w:rsidR="00543EDD">
              <w:t>-</w:t>
            </w:r>
            <w:r>
              <w:t>)Stundensatz.</w:t>
            </w:r>
          </w:p>
        </w:tc>
        <w:tc>
          <w:tcPr>
            <w:tcW w:w="4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01447D57" w14:textId="77777777" w:rsidR="00116EF1" w:rsidRDefault="00116EF1" w:rsidP="00116EF1">
            <w:pPr>
              <w:pStyle w:val="Textewb-web"/>
              <w:spacing w:before="120"/>
            </w:pPr>
          </w:p>
          <w:p w14:paraId="3B8912FA" w14:textId="77777777" w:rsidR="00116EF1" w:rsidRDefault="00116EF1" w:rsidP="00116EF1">
            <w:pPr>
              <w:pStyle w:val="Textewb-web"/>
              <w:spacing w:before="120"/>
            </w:pPr>
          </w:p>
          <w:p w14:paraId="14A9C648" w14:textId="77777777" w:rsidR="00116EF1" w:rsidRDefault="00116EF1" w:rsidP="00116EF1">
            <w:pPr>
              <w:pStyle w:val="Textewb-web"/>
              <w:spacing w:before="120"/>
            </w:pPr>
          </w:p>
          <w:p w14:paraId="502885B5" w14:textId="77777777" w:rsidR="00116EF1" w:rsidRDefault="00116EF1" w:rsidP="00116EF1">
            <w:pPr>
              <w:pStyle w:val="Textewb-web"/>
              <w:spacing w:before="120"/>
            </w:pPr>
          </w:p>
          <w:p w14:paraId="3D9E4A85" w14:textId="77777777" w:rsidR="00116EF1" w:rsidRDefault="00116EF1" w:rsidP="00116EF1">
            <w:pPr>
              <w:pStyle w:val="Textewb-web"/>
              <w:spacing w:before="120"/>
            </w:pPr>
          </w:p>
          <w:p w14:paraId="7C9D9B04" w14:textId="77777777" w:rsidR="00116EF1" w:rsidRDefault="00116EF1" w:rsidP="00116EF1">
            <w:pPr>
              <w:pStyle w:val="Textewb-web"/>
              <w:spacing w:before="120"/>
            </w:pPr>
          </w:p>
          <w:p w14:paraId="4550EC54" w14:textId="77777777" w:rsidR="00880124" w:rsidRDefault="00880124" w:rsidP="00116EF1">
            <w:pPr>
              <w:pStyle w:val="Textewb-web"/>
              <w:spacing w:before="120"/>
            </w:pPr>
          </w:p>
          <w:p w14:paraId="4C87205E" w14:textId="77777777" w:rsidR="00116EF1" w:rsidRDefault="00880124" w:rsidP="00116EF1">
            <w:pPr>
              <w:pStyle w:val="Textewb-web"/>
              <w:spacing w:before="120"/>
            </w:pPr>
            <w:r>
              <w:t xml:space="preserve">= 40% auf 31,50 € = </w:t>
            </w:r>
            <w:r w:rsidR="00116EF1" w:rsidRPr="002A2906">
              <w:rPr>
                <w:b/>
              </w:rPr>
              <w:t>44,10 €</w:t>
            </w:r>
          </w:p>
        </w:tc>
      </w:tr>
    </w:tbl>
    <w:p w14:paraId="2A9860D2" w14:textId="77777777" w:rsidR="00116EF1" w:rsidRDefault="00116EF1" w:rsidP="00116EF1">
      <w:pPr>
        <w:pStyle w:val="Textewb-web"/>
      </w:pPr>
    </w:p>
    <w:p w14:paraId="32C71103" w14:textId="77777777" w:rsidR="00116EF1" w:rsidRDefault="00116EF1" w:rsidP="00116EF1">
      <w:pPr>
        <w:pStyle w:val="Textewb-web"/>
      </w:pPr>
      <w:r>
        <w:t>Mit dem persönlichen Stundensatz lassen sich Angebote schnell kalkulieren:</w:t>
      </w:r>
    </w:p>
    <w:p w14:paraId="16AD7CB6" w14:textId="77777777" w:rsidR="009E51FE" w:rsidRDefault="00116EF1" w:rsidP="009E51FE">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spacing w:line="240" w:lineRule="auto"/>
      </w:pPr>
      <w:r>
        <w:tab/>
      </w:r>
    </w:p>
    <w:p w14:paraId="19E466D3" w14:textId="1896170E" w:rsidR="00116EF1" w:rsidRDefault="00116EF1" w:rsidP="009E51FE">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spacing w:before="120"/>
        <w:ind w:firstLine="708"/>
      </w:pPr>
      <w:r>
        <w:t>Anzahl Stunden für Training, Unterricht, Seminar etc.</w:t>
      </w:r>
    </w:p>
    <w:p w14:paraId="6A49721C" w14:textId="77777777" w:rsidR="00116EF1" w:rsidRPr="009A728F"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u w:val="single"/>
        </w:rPr>
      </w:pPr>
      <w:r>
        <w:tab/>
      </w:r>
      <w:r w:rsidRPr="009A728F">
        <w:rPr>
          <w:u w:val="single"/>
        </w:rPr>
        <w:t>+ Anzahl Stunden für Vor- und Nachbereitung</w:t>
      </w:r>
    </w:p>
    <w:p w14:paraId="1EAB84A0" w14:textId="77777777" w:rsidR="00116EF1"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pPr>
      <w:r>
        <w:tab/>
        <w:t>= Summe der Arbeitsstunden</w:t>
      </w:r>
    </w:p>
    <w:p w14:paraId="350BA98B" w14:textId="77777777" w:rsidR="00116EF1" w:rsidRPr="009A728F"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u w:val="single"/>
        </w:rPr>
      </w:pPr>
      <w:r>
        <w:tab/>
      </w:r>
      <w:r w:rsidRPr="009A728F">
        <w:rPr>
          <w:u w:val="single"/>
        </w:rPr>
        <w:t>x persönlicher Stundensatz</w:t>
      </w:r>
    </w:p>
    <w:p w14:paraId="1B7414E9" w14:textId="77777777" w:rsidR="00116EF1"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pPr>
      <w:r>
        <w:tab/>
        <w:t>= Angebotspreis netto</w:t>
      </w:r>
    </w:p>
    <w:p w14:paraId="4F52F933" w14:textId="77777777" w:rsidR="00116EF1" w:rsidRPr="00A00E54"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rPr>
          <w:u w:val="single"/>
        </w:rPr>
      </w:pPr>
      <w:r>
        <w:tab/>
      </w:r>
      <w:r w:rsidRPr="00A00E54">
        <w:rPr>
          <w:u w:val="single"/>
        </w:rPr>
        <w:t>+ 19% MwSt</w:t>
      </w:r>
    </w:p>
    <w:p w14:paraId="3D2EE91A" w14:textId="77777777" w:rsidR="00116EF1" w:rsidRDefault="00116EF1" w:rsidP="00116EF1">
      <w:pPr>
        <w:pStyle w:val="Textewb-web"/>
        <w:pBdr>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Bdr>
        <w:shd w:val="clear" w:color="auto" w:fill="DBE5F1" w:themeFill="accent1" w:themeFillTint="33"/>
      </w:pPr>
      <w:r>
        <w:tab/>
        <w:t>= Angebotspreis brutto</w:t>
      </w:r>
    </w:p>
    <w:p w14:paraId="4BB1608A" w14:textId="77777777" w:rsidR="00116EF1" w:rsidRDefault="00116EF1" w:rsidP="00116EF1">
      <w:pPr>
        <w:pStyle w:val="Textewb-web"/>
      </w:pPr>
    </w:p>
    <w:p w14:paraId="6ED15CA8" w14:textId="77777777" w:rsidR="00116EF1" w:rsidRDefault="00116EF1" w:rsidP="00116EF1">
      <w:pPr>
        <w:pStyle w:val="Textewb-web"/>
      </w:pPr>
      <w:r>
        <w:t xml:space="preserve">Anschließend ist zu prüfen, ob das errechnete Angebot dem marktüblichen Preisniveau entspricht. Wie hoch die Marktpreise liegen, hängt vom Bildungssegment, der Branche und weiteren Rahmenbedingungen der Auftraggeber ab. Wenn das Angebot unterhalb des Marktniveaus liegt, dann ist eine Anpassung nach oben ratsam. Mit zu niedrigen Angeboten wird häufig eine schlechtere Qualität assoziiert. Sollte das Angebot deutlich über dem üblichen Marktpreis liegen, dann stimmt entweder das Marktsegment nicht oder der persönliche Stundensatz ist </w:t>
      </w:r>
      <w:r>
        <w:lastRenderedPageBreak/>
        <w:t>überzogen. In solchen Fällen lohnt es sich</w:t>
      </w:r>
      <w:r w:rsidR="00543EDD">
        <w:t>,</w:t>
      </w:r>
      <w:r>
        <w:t xml:space="preserve"> die Kostenstruktur nochmals genauer unter die Lupe zu nehmen. Eine Korrektur des Angebots nach unten kommt nur in</w:t>
      </w:r>
      <w:r w:rsidR="00543EDD">
        <w:t>f</w:t>
      </w:r>
      <w:r>
        <w:t>rage, wenn die untere Grenze des Stundenhonorars nicht unterschritten wird. Ansonsten gefährden solche Dumping-Angebote die eigene Existenz.</w:t>
      </w:r>
    </w:p>
    <w:p w14:paraId="70DC80A8" w14:textId="77777777" w:rsidR="00116EF1" w:rsidRDefault="00116EF1" w:rsidP="00116EF1">
      <w:pPr>
        <w:pStyle w:val="Textewb-web"/>
      </w:pPr>
      <w:r>
        <w:t>Ein solider Honorarsatz gepaart mit hoher Fachkompetenz sichert nachhaltig die eigene Lebensgrundlage ab. Gut g</w:t>
      </w:r>
      <w:bookmarkStart w:id="0" w:name="_GoBack"/>
      <w:bookmarkEnd w:id="0"/>
      <w:r>
        <w:t>erechnet ist halb gewonnen!</w:t>
      </w:r>
    </w:p>
    <w:p w14:paraId="56408EF6" w14:textId="77777777" w:rsidR="00116EF1" w:rsidRDefault="00116EF1" w:rsidP="00116EF1">
      <w:pPr>
        <w:pStyle w:val="Textewb-web"/>
      </w:pPr>
    </w:p>
    <w:p w14:paraId="05B95CCC" w14:textId="77777777" w:rsidR="00116EF1" w:rsidRPr="003B55BE" w:rsidRDefault="00116EF1" w:rsidP="00116EF1">
      <w:pPr>
        <w:pStyle w:val="Textewb-web"/>
        <w:rPr>
          <w:i/>
        </w:rPr>
      </w:pPr>
      <w:r w:rsidRPr="003B55BE">
        <w:rPr>
          <w:i/>
        </w:rPr>
        <w:t>CC-BY-SA</w:t>
      </w:r>
      <w:r w:rsidR="00880124" w:rsidRPr="003B55BE">
        <w:rPr>
          <w:i/>
        </w:rPr>
        <w:t xml:space="preserve"> 3.0 DE</w:t>
      </w:r>
      <w:r w:rsidRPr="003B55BE">
        <w:rPr>
          <w:i/>
        </w:rPr>
        <w:t xml:space="preserve"> by </w:t>
      </w:r>
      <w:r w:rsidRPr="003B55BE">
        <w:rPr>
          <w:b/>
          <w:i/>
        </w:rPr>
        <w:t>Hedwig Seipel</w:t>
      </w:r>
      <w:r w:rsidRPr="003B55BE">
        <w:rPr>
          <w:i/>
        </w:rPr>
        <w:t xml:space="preserve"> </w:t>
      </w:r>
      <w:r w:rsidR="00880124" w:rsidRPr="003B55BE">
        <w:rPr>
          <w:i/>
        </w:rPr>
        <w:t>für wb-web.de</w:t>
      </w:r>
    </w:p>
    <w:p w14:paraId="3329A107" w14:textId="77777777" w:rsidR="000A44F1" w:rsidRPr="003B55BE" w:rsidRDefault="000A44F1" w:rsidP="00EE3EE3"/>
    <w:sectPr w:rsidR="000A44F1" w:rsidRPr="003B55BE"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7C2C5" w14:textId="77777777" w:rsidR="00FB72FD" w:rsidRDefault="00FB72FD" w:rsidP="00014AE4">
      <w:pPr>
        <w:spacing w:after="0" w:line="240" w:lineRule="auto"/>
      </w:pPr>
      <w:r>
        <w:separator/>
      </w:r>
    </w:p>
  </w:endnote>
  <w:endnote w:type="continuationSeparator" w:id="0">
    <w:p w14:paraId="2D133B6C" w14:textId="77777777" w:rsidR="00FB72FD" w:rsidRDefault="00FB72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efa">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8252" w14:textId="77777777" w:rsidR="00511FBC" w:rsidRDefault="00511F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A042" w14:textId="77777777" w:rsidR="00511FBC" w:rsidRDefault="00511FB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2536C65" wp14:editId="6572427E">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3423F6B1" w14:textId="77777777" w:rsidR="00511FBC" w:rsidRDefault="00511FBC" w:rsidP="00DB4FF9">
    <w:pPr>
      <w:autoSpaceDE w:val="0"/>
      <w:autoSpaceDN w:val="0"/>
      <w:adjustRightInd w:val="0"/>
      <w:spacing w:after="0" w:line="240" w:lineRule="auto"/>
      <w:rPr>
        <w:rFonts w:ascii="DINPro" w:hAnsi="DINPro" w:cs="DINPro"/>
        <w:color w:val="333333"/>
        <w:sz w:val="16"/>
        <w:szCs w:val="16"/>
      </w:rPr>
    </w:pPr>
  </w:p>
  <w:p w14:paraId="62BBC1BC" w14:textId="77777777" w:rsidR="00511FBC" w:rsidRDefault="00511FBC" w:rsidP="00DB4FF9">
    <w:pPr>
      <w:autoSpaceDE w:val="0"/>
      <w:autoSpaceDN w:val="0"/>
      <w:adjustRightInd w:val="0"/>
      <w:spacing w:after="0" w:line="240" w:lineRule="auto"/>
      <w:rPr>
        <w:rFonts w:ascii="DINPro" w:hAnsi="DINPro" w:cs="DINPro"/>
        <w:color w:val="333333"/>
        <w:sz w:val="16"/>
        <w:szCs w:val="16"/>
      </w:rPr>
    </w:pPr>
  </w:p>
  <w:p w14:paraId="5804368B" w14:textId="77777777" w:rsidR="00511FBC" w:rsidRPr="00DB4FF9" w:rsidRDefault="00511FB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F7EB" w14:textId="77777777" w:rsidR="00511FBC" w:rsidRDefault="00511F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BC2B3" w14:textId="77777777" w:rsidR="00FB72FD" w:rsidRDefault="00FB72FD" w:rsidP="00014AE4">
      <w:pPr>
        <w:spacing w:after="0" w:line="240" w:lineRule="auto"/>
      </w:pPr>
      <w:r>
        <w:separator/>
      </w:r>
    </w:p>
  </w:footnote>
  <w:footnote w:type="continuationSeparator" w:id="0">
    <w:p w14:paraId="4B2D9FFD" w14:textId="77777777" w:rsidR="00FB72FD" w:rsidRDefault="00FB72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3C41" w14:textId="77777777" w:rsidR="00511FBC" w:rsidRDefault="00511F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AB18A" w14:textId="77777777" w:rsidR="00511FBC" w:rsidRDefault="00511FBC">
    <w:pPr>
      <w:pStyle w:val="Kopfzeile"/>
    </w:pPr>
    <w:r>
      <w:rPr>
        <w:noProof/>
        <w:lang w:eastAsia="de-DE"/>
      </w:rPr>
      <w:drawing>
        <wp:anchor distT="0" distB="0" distL="114300" distR="114300" simplePos="0" relativeHeight="251664384" behindDoc="1" locked="0" layoutInCell="1" allowOverlap="1" wp14:anchorId="79C71F8F" wp14:editId="6712BA71">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sidR="003B55BE">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548766E1" wp14:editId="698299CE">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B6DD9E0" w14:textId="77777777" w:rsidR="00511FBC" w:rsidRPr="00AC2223" w:rsidRDefault="000049CB" w:rsidP="00C93D17">
                          <w:pPr>
                            <w:jc w:val="right"/>
                            <w:rPr>
                              <w:rFonts w:ascii="Arial" w:hAnsi="Arial" w:cs="Arial"/>
                              <w:i/>
                              <w:sz w:val="18"/>
                              <w:szCs w:val="18"/>
                            </w:rPr>
                          </w:pPr>
                          <w:hyperlink r:id="rId2" w:history="1">
                            <w:r w:rsidR="00511FBC"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rsidR="00511FBC" w:rsidRPr="00AC2223" w:rsidRDefault="003B55BE" w:rsidP="00C93D17">
                    <w:pPr>
                      <w:jc w:val="right"/>
                      <w:rPr>
                        <w:rFonts w:ascii="Arial" w:hAnsi="Arial" w:cs="Arial"/>
                        <w:i/>
                        <w:sz w:val="18"/>
                        <w:szCs w:val="18"/>
                      </w:rPr>
                    </w:pPr>
                    <w:hyperlink r:id="rId3" w:history="1">
                      <w:r w:rsidR="00511FBC"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1C08" w14:textId="77777777" w:rsidR="00511FBC" w:rsidRDefault="00511F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6D507A"/>
    <w:multiLevelType w:val="hybridMultilevel"/>
    <w:tmpl w:val="30B62322"/>
    <w:lvl w:ilvl="0" w:tplc="A8902AD8">
      <w:start w:val="1"/>
      <w:numFmt w:val="bullet"/>
      <w:lvlText w:val="•"/>
      <w:lvlJc w:val="left"/>
      <w:pPr>
        <w:ind w:left="720" w:hanging="360"/>
      </w:pPr>
      <w:rPr>
        <w:rFonts w:ascii="Kefa" w:hAnsi="Kef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415532"/>
    <w:multiLevelType w:val="hybridMultilevel"/>
    <w:tmpl w:val="322655EC"/>
    <w:lvl w:ilvl="0" w:tplc="A8902AD8">
      <w:start w:val="1"/>
      <w:numFmt w:val="bullet"/>
      <w:lvlText w:val="•"/>
      <w:lvlJc w:val="left"/>
      <w:pPr>
        <w:ind w:left="720" w:hanging="360"/>
      </w:pPr>
      <w:rPr>
        <w:rFonts w:ascii="Kefa" w:hAnsi="Kef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556E39"/>
    <w:multiLevelType w:val="hybridMultilevel"/>
    <w:tmpl w:val="C5BA2B16"/>
    <w:lvl w:ilvl="0" w:tplc="9B4C3C76">
      <w:start w:val="1"/>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7CAC1E61"/>
    <w:multiLevelType w:val="hybridMultilevel"/>
    <w:tmpl w:val="5322CAA4"/>
    <w:lvl w:ilvl="0" w:tplc="A8902AD8">
      <w:start w:val="1"/>
      <w:numFmt w:val="bullet"/>
      <w:lvlText w:val="•"/>
      <w:lvlJc w:val="left"/>
      <w:pPr>
        <w:ind w:left="720" w:hanging="360"/>
      </w:pPr>
      <w:rPr>
        <w:rFonts w:ascii="Kefa" w:hAnsi="Kef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049CB"/>
    <w:rsid w:val="00014AE4"/>
    <w:rsid w:val="000831B6"/>
    <w:rsid w:val="000A44F1"/>
    <w:rsid w:val="000C6BAB"/>
    <w:rsid w:val="000E4BEB"/>
    <w:rsid w:val="000E5A0E"/>
    <w:rsid w:val="00116EF1"/>
    <w:rsid w:val="0017476E"/>
    <w:rsid w:val="00206FAA"/>
    <w:rsid w:val="0022296F"/>
    <w:rsid w:val="00333725"/>
    <w:rsid w:val="003B55BE"/>
    <w:rsid w:val="0048036C"/>
    <w:rsid w:val="004A33CC"/>
    <w:rsid w:val="00506977"/>
    <w:rsid w:val="00511FBC"/>
    <w:rsid w:val="00527C57"/>
    <w:rsid w:val="00543EDD"/>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80124"/>
    <w:rsid w:val="008C1D48"/>
    <w:rsid w:val="00913C77"/>
    <w:rsid w:val="0095483E"/>
    <w:rsid w:val="009E51F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C2517"/>
    <w:rsid w:val="00CE48FE"/>
    <w:rsid w:val="00D17A67"/>
    <w:rsid w:val="00DB4FF9"/>
    <w:rsid w:val="00E056E0"/>
    <w:rsid w:val="00E53294"/>
    <w:rsid w:val="00E5546C"/>
    <w:rsid w:val="00E678F7"/>
    <w:rsid w:val="00E84DD0"/>
    <w:rsid w:val="00ED0DBD"/>
    <w:rsid w:val="00ED65AA"/>
    <w:rsid w:val="00EE3EE3"/>
    <w:rsid w:val="00F822AC"/>
    <w:rsid w:val="00FB72FD"/>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7BEA11F"/>
  <w15:docId w15:val="{30E60273-8567-408A-A677-AA57B32D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116E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116E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116EF1"/>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116EF1"/>
    <w:rPr>
      <w:rFonts w:asciiTheme="majorHAnsi" w:eastAsiaTheme="majorEastAsia" w:hAnsiTheme="majorHAnsi" w:cstheme="majorBidi"/>
      <w:color w:val="365F91" w:themeColor="accent1" w:themeShade="BF"/>
      <w:sz w:val="26"/>
      <w:szCs w:val="26"/>
      <w:u w:color="000000"/>
      <w:bdr w:val="nil"/>
      <w:lang w:eastAsia="de-DE"/>
    </w:rPr>
  </w:style>
  <w:style w:type="paragraph" w:customStyle="1" w:styleId="Textewb-web">
    <w:name w:val="Texte wb-web"/>
    <w:basedOn w:val="Standard"/>
    <w:qFormat/>
    <w:rsid w:val="00116EF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pPr>
    <w:rPr>
      <w:rFonts w:ascii="Arial" w:eastAsiaTheme="minorHAnsi" w:hAnsi="Arial" w:cstheme="minorBidi"/>
      <w:color w:val="auto"/>
      <w:sz w:val="24"/>
      <w:szCs w:val="24"/>
      <w:bdr w:val="none" w:sz="0" w:space="0" w:color="auto"/>
      <w:lang w:eastAsia="en-US"/>
    </w:rPr>
  </w:style>
  <w:style w:type="paragraph" w:styleId="Listenabsatz">
    <w:name w:val="List Paragraph"/>
    <w:basedOn w:val="Standard"/>
    <w:uiPriority w:val="34"/>
    <w:qFormat/>
    <w:rsid w:val="00511FBC"/>
    <w:pPr>
      <w:ind w:left="720"/>
      <w:contextualSpacing/>
    </w:pPr>
  </w:style>
  <w:style w:type="character" w:styleId="Kommentarzeichen">
    <w:name w:val="annotation reference"/>
    <w:basedOn w:val="Absatz-Standardschriftart"/>
    <w:uiPriority w:val="99"/>
    <w:semiHidden/>
    <w:unhideWhenUsed/>
    <w:rsid w:val="000831B6"/>
    <w:rPr>
      <w:sz w:val="16"/>
      <w:szCs w:val="16"/>
    </w:rPr>
  </w:style>
  <w:style w:type="paragraph" w:styleId="Kommentartext">
    <w:name w:val="annotation text"/>
    <w:basedOn w:val="Standard"/>
    <w:link w:val="KommentartextZchn"/>
    <w:uiPriority w:val="99"/>
    <w:semiHidden/>
    <w:unhideWhenUsed/>
    <w:rsid w:val="000831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31B6"/>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0831B6"/>
    <w:rPr>
      <w:b/>
      <w:bCs/>
    </w:rPr>
  </w:style>
  <w:style w:type="character" w:customStyle="1" w:styleId="KommentarthemaZchn">
    <w:name w:val="Kommentarthema Zchn"/>
    <w:basedOn w:val="KommentartextZchn"/>
    <w:link w:val="Kommentarthema"/>
    <w:uiPriority w:val="99"/>
    <w:semiHidden/>
    <w:rsid w:val="000831B6"/>
    <w:rPr>
      <w:rFonts w:ascii="Calibri" w:eastAsia="Calibri" w:hAnsi="Calibri" w:cs="Calibri"/>
      <w:b/>
      <w:bCs/>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D9F5-0951-49FB-B473-9F914592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3205098F</Template>
  <TotalTime>0</TotalTime>
  <Pages>6</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Sorgalla, Mario</cp:lastModifiedBy>
  <cp:revision>3</cp:revision>
  <cp:lastPrinted>2015-10-16T10:30:00Z</cp:lastPrinted>
  <dcterms:created xsi:type="dcterms:W3CDTF">2016-03-07T10:19:00Z</dcterms:created>
  <dcterms:modified xsi:type="dcterms:W3CDTF">2016-03-07T10:20:00Z</dcterms:modified>
</cp:coreProperties>
</file>