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C9" w:rsidRPr="00DD30C9" w:rsidRDefault="00DD30C9" w:rsidP="00DD30C9">
      <w:pPr>
        <w:spacing w:after="0" w:line="360" w:lineRule="auto"/>
        <w:rPr>
          <w:rFonts w:ascii="Arial" w:hAnsi="Arial" w:cs="Arial"/>
          <w:b/>
          <w:sz w:val="20"/>
          <w:szCs w:val="20"/>
        </w:rPr>
      </w:pPr>
      <w:r w:rsidRPr="00DD30C9">
        <w:rPr>
          <w:rFonts w:ascii="Arial" w:hAnsi="Arial" w:cs="Arial"/>
          <w:b/>
          <w:sz w:val="20"/>
          <w:szCs w:val="20"/>
        </w:rPr>
        <w:t>Erfahrungsbericht</w:t>
      </w:r>
    </w:p>
    <w:p w:rsidR="00DD30C9" w:rsidRDefault="00DD30C9" w:rsidP="00DD30C9">
      <w:pPr>
        <w:spacing w:after="0" w:line="360" w:lineRule="auto"/>
        <w:rPr>
          <w:rFonts w:ascii="Arial" w:hAnsi="Arial" w:cs="Arial"/>
          <w:b/>
          <w:sz w:val="32"/>
          <w:szCs w:val="32"/>
        </w:rPr>
      </w:pPr>
    </w:p>
    <w:p w:rsidR="00DD30C9" w:rsidRPr="00DD30C9" w:rsidRDefault="00DD30C9" w:rsidP="00DD30C9">
      <w:pPr>
        <w:spacing w:after="0" w:line="360" w:lineRule="auto"/>
        <w:rPr>
          <w:rFonts w:ascii="Arial" w:hAnsi="Arial" w:cs="Arial"/>
          <w:b/>
          <w:sz w:val="32"/>
          <w:szCs w:val="32"/>
        </w:rPr>
      </w:pPr>
      <w:r w:rsidRPr="00DD30C9">
        <w:rPr>
          <w:rFonts w:ascii="Arial" w:hAnsi="Arial" w:cs="Arial"/>
          <w:b/>
          <w:sz w:val="32"/>
          <w:szCs w:val="32"/>
        </w:rPr>
        <w:t xml:space="preserve">Vergleich der aktuellsten Lehrwerke für Berufssprache  </w:t>
      </w:r>
    </w:p>
    <w:p w:rsidR="00DD30C9" w:rsidRPr="00DD30C9" w:rsidRDefault="00DD30C9" w:rsidP="00DD30C9">
      <w:pPr>
        <w:spacing w:after="0" w:line="360" w:lineRule="auto"/>
        <w:rPr>
          <w:rFonts w:ascii="Arial" w:hAnsi="Arial" w:cs="Arial"/>
          <w:sz w:val="24"/>
          <w:szCs w:val="24"/>
        </w:rPr>
      </w:pPr>
    </w:p>
    <w:p w:rsidR="00DD30C9" w:rsidRDefault="00DD30C9" w:rsidP="00DD30C9">
      <w:pPr>
        <w:spacing w:after="0" w:line="360" w:lineRule="auto"/>
        <w:rPr>
          <w:rFonts w:ascii="Arial" w:hAnsi="Arial" w:cs="Arial"/>
          <w:sz w:val="24"/>
          <w:szCs w:val="24"/>
        </w:rPr>
      </w:pPr>
      <w:r w:rsidRPr="00DD30C9">
        <w:rPr>
          <w:rFonts w:ascii="Arial" w:hAnsi="Arial" w:cs="Arial"/>
          <w:sz w:val="24"/>
          <w:szCs w:val="24"/>
        </w:rPr>
        <w:t xml:space="preserve">Für den Unterricht das geeignete Lehrmaterial zu finden, ist nicht so einfach. Dieser Artikel vergleicht die Neuerscheinungen einiger Verlage für Deutsch als Fremd- und Zweitsprache zum Thema Berufs- und Fachsprache, um Ihnen so eine Hilfestellung bei der Auswahl eines geeigneten Lehrwerks zu bieten und einen Überblick über das Angebot zu schaffen. </w:t>
      </w:r>
    </w:p>
    <w:p w:rsidR="00DD30C9" w:rsidRPr="00DD30C9" w:rsidRDefault="00DD30C9" w:rsidP="00DD30C9">
      <w:pPr>
        <w:spacing w:after="0" w:line="360" w:lineRule="auto"/>
        <w:rPr>
          <w:rFonts w:ascii="Arial" w:hAnsi="Arial" w:cs="Arial"/>
          <w:sz w:val="24"/>
          <w:szCs w:val="24"/>
        </w:rPr>
      </w:pPr>
    </w:p>
    <w:p w:rsidR="00DD30C9" w:rsidRPr="00DD30C9" w:rsidRDefault="00FB3B61" w:rsidP="00DD30C9">
      <w:pPr>
        <w:spacing w:after="0" w:line="240" w:lineRule="auto"/>
        <w:rPr>
          <w:rFonts w:ascii="Arial" w:hAnsi="Arial" w:cs="Arial"/>
          <w:sz w:val="24"/>
          <w:szCs w:val="24"/>
        </w:rPr>
      </w:pPr>
      <w:bookmarkStart w:id="0" w:name="_GoBack"/>
      <w:r>
        <w:rPr>
          <w:noProof/>
        </w:rPr>
        <w:drawing>
          <wp:inline distT="0" distB="0" distL="0" distR="0" wp14:anchorId="2A1EAFE8" wp14:editId="72D3E733">
            <wp:extent cx="5514975" cy="367297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1708" cy="3677458"/>
                    </a:xfrm>
                    <a:prstGeom prst="rect">
                      <a:avLst/>
                    </a:prstGeom>
                  </pic:spPr>
                </pic:pic>
              </a:graphicData>
            </a:graphic>
          </wp:inline>
        </w:drawing>
      </w:r>
      <w:bookmarkEnd w:id="0"/>
    </w:p>
    <w:p w:rsidR="00DD30C9" w:rsidRPr="00DD30C9" w:rsidRDefault="00DD30C9" w:rsidP="00DD30C9">
      <w:pPr>
        <w:spacing w:after="0" w:line="360" w:lineRule="auto"/>
        <w:rPr>
          <w:rFonts w:ascii="Arial" w:hAnsi="Arial" w:cs="Arial"/>
          <w:sz w:val="20"/>
          <w:szCs w:val="20"/>
          <w:lang w:val="en-US"/>
        </w:rPr>
      </w:pPr>
      <w:r w:rsidRPr="00DD30C9">
        <w:rPr>
          <w:rFonts w:ascii="Arial" w:hAnsi="Arial" w:cs="Arial"/>
          <w:sz w:val="20"/>
          <w:szCs w:val="20"/>
          <w:lang w:val="en-US"/>
        </w:rPr>
        <w:t>Bibliothek (</w:t>
      </w:r>
      <w:hyperlink r:id="rId9" w:history="1">
        <w:r w:rsidRPr="00DD30C9">
          <w:rPr>
            <w:rStyle w:val="Hyperlink"/>
            <w:rFonts w:ascii="Arial" w:hAnsi="Arial" w:cs="Arial"/>
            <w:sz w:val="20"/>
            <w:szCs w:val="20"/>
            <w:lang w:val="en-US"/>
          </w:rPr>
          <w:t>Jamie Taylor</w:t>
        </w:r>
      </w:hyperlink>
      <w:r w:rsidRPr="00DD30C9">
        <w:rPr>
          <w:rFonts w:ascii="Arial" w:hAnsi="Arial" w:cs="Arial"/>
          <w:sz w:val="20"/>
          <w:szCs w:val="20"/>
          <w:lang w:val="en-US"/>
        </w:rPr>
        <w:t xml:space="preserve"> / Unsplash, </w:t>
      </w:r>
      <w:hyperlink r:id="rId10" w:history="1">
        <w:r w:rsidRPr="00DD30C9">
          <w:rPr>
            <w:rStyle w:val="Hyperlink"/>
            <w:rFonts w:ascii="Arial" w:hAnsi="Arial" w:cs="Arial"/>
            <w:sz w:val="20"/>
            <w:szCs w:val="20"/>
            <w:lang w:val="en-US"/>
          </w:rPr>
          <w:t>CC0</w:t>
        </w:r>
      </w:hyperlink>
      <w:r w:rsidRPr="00DD30C9">
        <w:rPr>
          <w:rFonts w:ascii="Arial" w:hAnsi="Arial" w:cs="Arial"/>
          <w:sz w:val="20"/>
          <w:szCs w:val="20"/>
          <w:lang w:val="en-US"/>
        </w:rPr>
        <w:t>)</w:t>
      </w:r>
    </w:p>
    <w:p w:rsidR="00DD30C9" w:rsidRPr="00DD30C9" w:rsidRDefault="00DD30C9" w:rsidP="00DD30C9">
      <w:pPr>
        <w:spacing w:after="0" w:line="360" w:lineRule="auto"/>
        <w:rPr>
          <w:rFonts w:ascii="Arial" w:hAnsi="Arial" w:cs="Arial"/>
          <w:sz w:val="24"/>
          <w:szCs w:val="24"/>
          <w:lang w:val="en-US"/>
        </w:rPr>
      </w:pPr>
    </w:p>
    <w:p w:rsidR="00DD30C9" w:rsidRPr="00DD30C9" w:rsidRDefault="00DD30C9" w:rsidP="00DD30C9">
      <w:pPr>
        <w:spacing w:after="0" w:line="360" w:lineRule="auto"/>
        <w:rPr>
          <w:rFonts w:ascii="Arial" w:hAnsi="Arial" w:cs="Arial"/>
          <w:sz w:val="24"/>
          <w:szCs w:val="24"/>
        </w:rPr>
      </w:pPr>
      <w:r w:rsidRPr="00DD30C9">
        <w:rPr>
          <w:rFonts w:ascii="Arial" w:hAnsi="Arial" w:cs="Arial"/>
          <w:sz w:val="24"/>
          <w:szCs w:val="24"/>
        </w:rPr>
        <w:t xml:space="preserve">Zum berufsbezogenen Sprachunterricht existiert eine große Fülle an Lehrwerken im Bereich Deutsch als Fremd- und Zweitsprache. Verlage aktualisieren ihr Angebot laufend. Zudem wird in den Letzten Jahren zunehmend an fachspezifischen </w:t>
      </w:r>
      <w:r w:rsidRPr="00DD30C9">
        <w:rPr>
          <w:rFonts w:ascii="Arial" w:hAnsi="Arial" w:cs="Arial"/>
          <w:sz w:val="24"/>
          <w:szCs w:val="24"/>
        </w:rPr>
        <w:lastRenderedPageBreak/>
        <w:t>Lehrwerken, wie zum Beispiel für Pflegeberufe oder Tourismus, gearbeitet, um den Berufseinstieg, gerade auch für Migrantinnen und Migranten, zu erleichtern. Für diese Vorstellung wurden Lehrwerke und –materialien ausgewählt, die in den letzten zwei Jahren auf den Markt gekommen sind. Große Verlage wurden angefragt, Probeexemplare und Zusatzinformationen wurden analysiert und in der folgenden Tabelle zusammengefasst. Diese soll es Ihnen erleichtern, thematisch und inhaltlich das passende Lehrwerk oder auch Verlagskonzepte für sich zu entdecken.</w:t>
      </w:r>
    </w:p>
    <w:p w:rsidR="00DD30C9" w:rsidRPr="00DD30C9" w:rsidRDefault="00DD30C9" w:rsidP="00DD30C9">
      <w:pPr>
        <w:spacing w:after="0" w:line="360" w:lineRule="auto"/>
        <w:rPr>
          <w:rFonts w:ascii="Arial" w:hAnsi="Arial" w:cs="Arial"/>
          <w:sz w:val="24"/>
          <w:szCs w:val="24"/>
        </w:rPr>
      </w:pPr>
    </w:p>
    <w:p w:rsidR="00DD30C9" w:rsidRDefault="00DD30C9" w:rsidP="00DD30C9">
      <w:pPr>
        <w:spacing w:after="0" w:line="360" w:lineRule="auto"/>
        <w:rPr>
          <w:rFonts w:ascii="Arial" w:hAnsi="Arial" w:cs="Arial"/>
          <w:sz w:val="24"/>
          <w:szCs w:val="24"/>
        </w:rPr>
      </w:pPr>
      <w:r w:rsidRPr="00DD30C9">
        <w:rPr>
          <w:rFonts w:ascii="Arial" w:hAnsi="Arial" w:cs="Arial"/>
          <w:sz w:val="24"/>
          <w:szCs w:val="24"/>
        </w:rPr>
        <w:t>Es werden folgende Lehrwerke beschrieben:</w:t>
      </w:r>
    </w:p>
    <w:p w:rsidR="00DD30C9" w:rsidRPr="00DD30C9" w:rsidRDefault="00DD30C9" w:rsidP="00DD30C9">
      <w:pPr>
        <w:spacing w:after="0" w:line="360" w:lineRule="auto"/>
        <w:rPr>
          <w:rFonts w:ascii="Arial" w:hAnsi="Arial" w:cs="Arial"/>
          <w:sz w:val="24"/>
          <w:szCs w:val="24"/>
        </w:rPr>
      </w:pP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FOKUS Deutsch – Erfolgreich in Pflegeberufen, Cornelsen 2016</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Menschen im Beruf, Hueber 2015-2017</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DaF im Unternehmen, Klett 2016</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Einstieg Beruf, Klett 2016-2017</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Langenscheidt Bildwörterbuch, Langenscheidt 4/2017</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eastAsia="Times New Roman" w:hAnsi="Arial" w:cs="Arial"/>
          <w:bCs/>
          <w:kern w:val="36"/>
          <w:sz w:val="24"/>
          <w:szCs w:val="24"/>
        </w:rPr>
        <w:t>Langenscheidt Deutsch für den Berufseinstieg</w:t>
      </w:r>
      <w:r w:rsidRPr="00DD30C9">
        <w:rPr>
          <w:rFonts w:ascii="Arial" w:hAnsi="Arial" w:cs="Arial"/>
          <w:sz w:val="24"/>
          <w:szCs w:val="24"/>
        </w:rPr>
        <w:t>, Langenscheidt 3/2017</w:t>
      </w:r>
    </w:p>
    <w:p w:rsidR="00DD30C9" w:rsidRPr="00DD30C9" w:rsidRDefault="00DD30C9" w:rsidP="00DD30C9">
      <w:pPr>
        <w:pStyle w:val="Listenabsatz"/>
        <w:numPr>
          <w:ilvl w:val="0"/>
          <w:numId w:val="6"/>
        </w:numPr>
        <w:spacing w:after="0" w:line="360" w:lineRule="auto"/>
        <w:rPr>
          <w:rFonts w:ascii="Arial" w:hAnsi="Arial" w:cs="Arial"/>
          <w:sz w:val="24"/>
          <w:szCs w:val="24"/>
        </w:rPr>
      </w:pPr>
      <w:r w:rsidRPr="00DD30C9">
        <w:rPr>
          <w:rFonts w:ascii="Arial" w:hAnsi="Arial" w:cs="Arial"/>
          <w:sz w:val="24"/>
          <w:szCs w:val="24"/>
        </w:rPr>
        <w:t>PONS Erfolg in Deutschland: Ausbildung, Beruf, Karriere und Selbständigkeit, PONS-Verlag, 2016</w:t>
      </w:r>
    </w:p>
    <w:p w:rsidR="00DD30C9" w:rsidRPr="00DD30C9" w:rsidRDefault="00DD30C9" w:rsidP="00DD30C9">
      <w:pPr>
        <w:spacing w:after="0" w:line="360" w:lineRule="auto"/>
        <w:rPr>
          <w:rFonts w:ascii="Arial" w:hAnsi="Arial" w:cs="Arial"/>
          <w:sz w:val="24"/>
          <w:szCs w:val="24"/>
        </w:rPr>
      </w:pPr>
    </w:p>
    <w:p w:rsidR="00DD30C9" w:rsidRDefault="00DD30C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DD30C9" w:rsidRPr="00DD30C9" w:rsidRDefault="00DD30C9" w:rsidP="00DD30C9">
      <w:pPr>
        <w:spacing w:after="0" w:line="360" w:lineRule="auto"/>
        <w:rPr>
          <w:rFonts w:ascii="Arial" w:hAnsi="Arial" w:cs="Arial"/>
          <w:b/>
          <w:sz w:val="24"/>
          <w:szCs w:val="24"/>
        </w:rPr>
      </w:pPr>
      <w:r w:rsidRPr="00DD30C9">
        <w:rPr>
          <w:rFonts w:ascii="Arial" w:hAnsi="Arial" w:cs="Arial"/>
          <w:b/>
          <w:sz w:val="24"/>
          <w:szCs w:val="24"/>
        </w:rPr>
        <w:lastRenderedPageBreak/>
        <w:t>Dokumente zum Herunterladen</w:t>
      </w:r>
    </w:p>
    <w:p w:rsidR="00DD30C9" w:rsidRPr="00DD30C9" w:rsidRDefault="00DD30C9" w:rsidP="00DD30C9">
      <w:pPr>
        <w:spacing w:after="0" w:line="360" w:lineRule="auto"/>
        <w:rPr>
          <w:rFonts w:ascii="Arial" w:hAnsi="Arial" w:cs="Arial"/>
          <w:sz w:val="24"/>
          <w:szCs w:val="24"/>
        </w:rPr>
      </w:pPr>
      <w:r w:rsidRPr="00DD30C9">
        <w:rPr>
          <w:rFonts w:ascii="Arial" w:hAnsi="Arial" w:cs="Arial"/>
          <w:sz w:val="24"/>
          <w:szCs w:val="24"/>
        </w:rPr>
        <w:t xml:space="preserve"> </w:t>
      </w:r>
    </w:p>
    <w:p w:rsidR="00DD30C9" w:rsidRDefault="00DD30C9" w:rsidP="00DD30C9">
      <w:pPr>
        <w:spacing w:after="0" w:line="360" w:lineRule="auto"/>
        <w:rPr>
          <w:rFonts w:ascii="Arial" w:hAnsi="Arial" w:cs="Arial"/>
          <w:iCs/>
          <w:sz w:val="24"/>
          <w:szCs w:val="24"/>
          <w:lang w:val="de-AT"/>
        </w:rPr>
      </w:pPr>
      <w:r w:rsidRPr="00DD30C9">
        <w:rPr>
          <w:rFonts w:ascii="Arial" w:hAnsi="Arial" w:cs="Arial"/>
          <w:iCs/>
          <w:sz w:val="24"/>
          <w:szCs w:val="24"/>
          <w:lang w:val="de-AT"/>
        </w:rPr>
        <w:t xml:space="preserve">Diese Tabelle zeigt nur einen Auszug aus dem Markt. Darüber hinaus gibt es unzählige Angebote von Spezialverlagen sowie Ratgeber. Kostenfreie Angebote bieten beispielsweise </w:t>
      </w:r>
    </w:p>
    <w:p w:rsidR="00DD30C9" w:rsidRPr="00DD30C9" w:rsidRDefault="00DD30C9" w:rsidP="00DD30C9">
      <w:pPr>
        <w:spacing w:after="0" w:line="360" w:lineRule="auto"/>
        <w:rPr>
          <w:rFonts w:ascii="Arial" w:hAnsi="Arial" w:cs="Arial"/>
          <w:iCs/>
          <w:sz w:val="24"/>
          <w:szCs w:val="24"/>
          <w:lang w:val="de-AT"/>
        </w:rPr>
      </w:pPr>
    </w:p>
    <w:p w:rsidR="00DD30C9" w:rsidRPr="00DD30C9" w:rsidRDefault="00DD30C9" w:rsidP="00DD30C9">
      <w:pPr>
        <w:pStyle w:val="Listenabsatz"/>
        <w:numPr>
          <w:ilvl w:val="0"/>
          <w:numId w:val="7"/>
        </w:numPr>
        <w:spacing w:after="0" w:line="360" w:lineRule="auto"/>
        <w:rPr>
          <w:rFonts w:ascii="Arial" w:hAnsi="Arial" w:cs="Arial"/>
          <w:iCs/>
          <w:sz w:val="24"/>
          <w:szCs w:val="24"/>
          <w:lang w:val="de-AT"/>
        </w:rPr>
      </w:pPr>
      <w:r w:rsidRPr="00DD30C9">
        <w:rPr>
          <w:rFonts w:ascii="Arial" w:hAnsi="Arial" w:cs="Arial"/>
          <w:iCs/>
          <w:sz w:val="24"/>
          <w:szCs w:val="24"/>
          <w:lang w:val="de-AT"/>
        </w:rPr>
        <w:t xml:space="preserve">das Goethe Institut mit </w:t>
      </w:r>
      <w:hyperlink r:id="rId11" w:history="1">
        <w:r w:rsidRPr="00DD30C9">
          <w:rPr>
            <w:rStyle w:val="Hyperlink"/>
            <w:rFonts w:ascii="Arial" w:hAnsi="Arial" w:cs="Arial"/>
            <w:sz w:val="24"/>
            <w:szCs w:val="24"/>
          </w:rPr>
          <w:t>Deutsch für chinesische Kfz-Mechatroniker</w:t>
        </w:r>
      </w:hyperlink>
      <w:r w:rsidRPr="00DD30C9">
        <w:rPr>
          <w:rFonts w:ascii="Arial" w:hAnsi="Arial" w:cs="Arial"/>
          <w:sz w:val="24"/>
          <w:szCs w:val="24"/>
        </w:rPr>
        <w:t xml:space="preserve"> </w:t>
      </w:r>
      <w:r w:rsidRPr="00DD30C9">
        <w:rPr>
          <w:rFonts w:ascii="Arial" w:hAnsi="Arial" w:cs="Arial"/>
          <w:iCs/>
          <w:sz w:val="24"/>
          <w:szCs w:val="24"/>
          <w:lang w:val="de-AT"/>
        </w:rPr>
        <w:t xml:space="preserve">oder </w:t>
      </w:r>
    </w:p>
    <w:p w:rsidR="00DD30C9" w:rsidRPr="00DD30C9" w:rsidRDefault="00DD30C9" w:rsidP="00DD30C9">
      <w:pPr>
        <w:pStyle w:val="Listenabsatz"/>
        <w:numPr>
          <w:ilvl w:val="0"/>
          <w:numId w:val="7"/>
        </w:numPr>
        <w:spacing w:after="0" w:line="360" w:lineRule="auto"/>
        <w:rPr>
          <w:rFonts w:ascii="Arial" w:hAnsi="Arial" w:cs="Arial"/>
          <w:iCs/>
          <w:sz w:val="24"/>
          <w:szCs w:val="24"/>
          <w:lang w:val="de-AT"/>
        </w:rPr>
      </w:pPr>
      <w:r w:rsidRPr="00DD30C9">
        <w:rPr>
          <w:rFonts w:ascii="Arial" w:hAnsi="Arial" w:cs="Arial"/>
          <w:iCs/>
          <w:sz w:val="24"/>
          <w:szCs w:val="24"/>
          <w:lang w:val="de-AT"/>
        </w:rPr>
        <w:t xml:space="preserve">dem Einsteigerangebot </w:t>
      </w:r>
      <w:hyperlink r:id="rId12" w:history="1">
        <w:r w:rsidRPr="00DD30C9">
          <w:rPr>
            <w:rStyle w:val="Hyperlink"/>
            <w:rFonts w:ascii="Arial" w:hAnsi="Arial" w:cs="Arial"/>
            <w:iCs/>
            <w:sz w:val="24"/>
            <w:szCs w:val="24"/>
            <w:lang w:val="de-AT"/>
          </w:rPr>
          <w:t>Deutsch für den Beruf</w:t>
        </w:r>
      </w:hyperlink>
      <w:r w:rsidRPr="00DD30C9">
        <w:rPr>
          <w:rFonts w:ascii="Arial" w:hAnsi="Arial" w:cs="Arial"/>
          <w:iCs/>
          <w:sz w:val="24"/>
          <w:szCs w:val="24"/>
          <w:lang w:val="de-AT"/>
        </w:rPr>
        <w:t xml:space="preserve">, </w:t>
      </w:r>
    </w:p>
    <w:p w:rsidR="00DD30C9" w:rsidRPr="00DD30C9" w:rsidRDefault="00DD30C9" w:rsidP="00DD30C9">
      <w:pPr>
        <w:pStyle w:val="Listenabsatz"/>
        <w:numPr>
          <w:ilvl w:val="0"/>
          <w:numId w:val="7"/>
        </w:numPr>
        <w:spacing w:after="0" w:line="360" w:lineRule="auto"/>
        <w:rPr>
          <w:rFonts w:ascii="Arial" w:hAnsi="Arial" w:cs="Arial"/>
          <w:iCs/>
          <w:sz w:val="24"/>
          <w:szCs w:val="24"/>
          <w:lang w:val="de-AT"/>
        </w:rPr>
      </w:pPr>
      <w:r w:rsidRPr="00DD30C9">
        <w:rPr>
          <w:rFonts w:ascii="Arial" w:hAnsi="Arial" w:cs="Arial"/>
          <w:iCs/>
          <w:sz w:val="24"/>
          <w:szCs w:val="24"/>
          <w:lang w:val="de-AT"/>
        </w:rPr>
        <w:t xml:space="preserve">das </w:t>
      </w:r>
      <w:r w:rsidRPr="00DD30C9">
        <w:rPr>
          <w:rFonts w:ascii="Arial" w:eastAsia="Times New Roman" w:hAnsi="Arial" w:cs="Arial"/>
          <w:sz w:val="24"/>
          <w:szCs w:val="24"/>
        </w:rPr>
        <w:t xml:space="preserve">Bayerischen Staatsministerium </w:t>
      </w:r>
      <w:hyperlink r:id="rId13" w:history="1">
        <w:r w:rsidRPr="00DD30C9">
          <w:rPr>
            <w:rStyle w:val="Hyperlink"/>
            <w:rFonts w:ascii="Arial" w:eastAsia="Times New Roman" w:hAnsi="Arial" w:cs="Arial"/>
            <w:sz w:val="24"/>
            <w:szCs w:val="24"/>
          </w:rPr>
          <w:t>Handreichung zur Förderung der beruflichen Sprachkompetenz von Jugendlichen in der Ausbildung</w:t>
        </w:r>
      </w:hyperlink>
      <w:r w:rsidRPr="00DD30C9">
        <w:rPr>
          <w:rFonts w:ascii="Arial" w:hAnsi="Arial" w:cs="Arial"/>
          <w:iCs/>
          <w:sz w:val="24"/>
          <w:szCs w:val="24"/>
          <w:lang w:val="de-AT"/>
        </w:rPr>
        <w:t xml:space="preserve"> oder </w:t>
      </w:r>
    </w:p>
    <w:p w:rsidR="00DD30C9" w:rsidRPr="00DD30C9" w:rsidRDefault="00DD30C9" w:rsidP="00DD30C9">
      <w:pPr>
        <w:pStyle w:val="Listenabsatz"/>
        <w:numPr>
          <w:ilvl w:val="0"/>
          <w:numId w:val="7"/>
        </w:numPr>
        <w:spacing w:after="0" w:line="360" w:lineRule="auto"/>
        <w:rPr>
          <w:rFonts w:ascii="Arial" w:hAnsi="Arial" w:cs="Arial"/>
          <w:iCs/>
          <w:sz w:val="24"/>
          <w:szCs w:val="24"/>
          <w:lang w:val="en-US"/>
        </w:rPr>
      </w:pPr>
      <w:r w:rsidRPr="00DD30C9">
        <w:rPr>
          <w:rFonts w:ascii="Arial" w:hAnsi="Arial" w:cs="Arial"/>
          <w:iCs/>
          <w:sz w:val="24"/>
          <w:szCs w:val="24"/>
          <w:lang w:val="en-US"/>
        </w:rPr>
        <w:t>das Projekt „</w:t>
      </w:r>
      <w:hyperlink r:id="rId14" w:history="1">
        <w:r w:rsidRPr="00DD30C9">
          <w:rPr>
            <w:rStyle w:val="Hyperlink"/>
            <w:rFonts w:ascii="Arial" w:hAnsi="Arial" w:cs="Arial"/>
            <w:iCs/>
            <w:sz w:val="24"/>
            <w:szCs w:val="24"/>
            <w:lang w:val="en-US"/>
          </w:rPr>
          <w:t>Meet The Need</w:t>
        </w:r>
      </w:hyperlink>
      <w:r w:rsidRPr="00DD30C9">
        <w:rPr>
          <w:rFonts w:ascii="Arial" w:hAnsi="Arial" w:cs="Arial"/>
          <w:iCs/>
          <w:sz w:val="24"/>
          <w:szCs w:val="24"/>
          <w:lang w:val="en-US"/>
        </w:rPr>
        <w:t>“</w:t>
      </w:r>
      <w:r w:rsidRPr="00DD30C9">
        <w:rPr>
          <w:rStyle w:val="Hyperlink"/>
          <w:rFonts w:ascii="Arial" w:hAnsi="Arial" w:cs="Arial"/>
          <w:iCs/>
          <w:sz w:val="24"/>
          <w:szCs w:val="24"/>
          <w:lang w:val="en-US"/>
        </w:rPr>
        <w:t>.</w:t>
      </w:r>
    </w:p>
    <w:p w:rsidR="00DD30C9" w:rsidRPr="00DD30C9" w:rsidRDefault="00DD30C9" w:rsidP="00DD30C9">
      <w:pPr>
        <w:spacing w:after="0" w:line="360" w:lineRule="auto"/>
        <w:rPr>
          <w:rFonts w:ascii="Arial" w:hAnsi="Arial" w:cs="Arial"/>
          <w:i/>
          <w:iCs/>
          <w:sz w:val="24"/>
          <w:szCs w:val="24"/>
          <w:lang w:val="en-US"/>
        </w:rPr>
      </w:pPr>
    </w:p>
    <w:p w:rsidR="00DD30C9" w:rsidRPr="00DD30C9" w:rsidRDefault="00DD30C9" w:rsidP="00DD30C9">
      <w:pPr>
        <w:spacing w:after="0" w:line="360" w:lineRule="auto"/>
        <w:rPr>
          <w:rFonts w:ascii="Arial" w:hAnsi="Arial" w:cs="Arial"/>
          <w:sz w:val="24"/>
          <w:szCs w:val="24"/>
          <w:lang w:val="en-US"/>
        </w:rPr>
      </w:pPr>
    </w:p>
    <w:p w:rsidR="00DD30C9" w:rsidRPr="00DD30C9" w:rsidRDefault="00DD30C9" w:rsidP="00DD30C9">
      <w:pPr>
        <w:spacing w:after="0" w:line="360" w:lineRule="auto"/>
        <w:rPr>
          <w:rFonts w:ascii="Arial" w:hAnsi="Arial" w:cs="Arial"/>
          <w:sz w:val="24"/>
          <w:szCs w:val="24"/>
          <w:lang w:val="en-US"/>
        </w:rPr>
      </w:pPr>
    </w:p>
    <w:p w:rsidR="00DD30C9" w:rsidRPr="00DD30C9" w:rsidRDefault="00DD30C9" w:rsidP="00DD30C9">
      <w:pPr>
        <w:spacing w:after="0" w:line="360" w:lineRule="auto"/>
        <w:rPr>
          <w:rFonts w:ascii="Arial" w:hAnsi="Arial" w:cs="Arial"/>
          <w:i/>
          <w:sz w:val="24"/>
          <w:szCs w:val="24"/>
          <w:lang w:val="en-US"/>
        </w:rPr>
      </w:pPr>
      <w:r w:rsidRPr="00DD30C9">
        <w:rPr>
          <w:rFonts w:ascii="Arial" w:hAnsi="Arial" w:cs="Arial"/>
          <w:i/>
          <w:sz w:val="24"/>
          <w:szCs w:val="24"/>
          <w:lang w:val="en-US"/>
        </w:rPr>
        <w:t xml:space="preserve">CC BY SA 3.0 DE by </w:t>
      </w:r>
      <w:r w:rsidRPr="00DD30C9">
        <w:rPr>
          <w:rFonts w:ascii="Arial" w:hAnsi="Arial" w:cs="Arial"/>
          <w:b/>
          <w:i/>
          <w:sz w:val="24"/>
          <w:szCs w:val="24"/>
          <w:lang w:val="en-US"/>
        </w:rPr>
        <w:t>Sarah Ferchau</w:t>
      </w:r>
      <w:r w:rsidRPr="00DD30C9">
        <w:rPr>
          <w:rFonts w:ascii="Arial" w:hAnsi="Arial" w:cs="Arial"/>
          <w:i/>
          <w:sz w:val="24"/>
          <w:szCs w:val="24"/>
          <w:lang w:val="en-US"/>
        </w:rPr>
        <w:t xml:space="preserve"> für wb-web.de</w:t>
      </w:r>
    </w:p>
    <w:p w:rsidR="00F342DB" w:rsidRPr="00DD30C9" w:rsidRDefault="00F342DB" w:rsidP="00980EBA">
      <w:pPr>
        <w:rPr>
          <w:rFonts w:ascii="Arial" w:hAnsi="Arial" w:cs="Arial"/>
          <w:sz w:val="24"/>
          <w:szCs w:val="24"/>
          <w:lang w:val="en-US"/>
        </w:rPr>
      </w:pPr>
    </w:p>
    <w:p w:rsidR="00F62634" w:rsidRPr="00DD30C9" w:rsidRDefault="00F342DB" w:rsidP="00F342DB">
      <w:pPr>
        <w:tabs>
          <w:tab w:val="left" w:pos="7725"/>
        </w:tabs>
        <w:rPr>
          <w:rFonts w:ascii="Arial" w:hAnsi="Arial" w:cs="Arial"/>
          <w:sz w:val="24"/>
          <w:szCs w:val="24"/>
          <w:lang w:val="en-US"/>
        </w:rPr>
      </w:pPr>
      <w:r w:rsidRPr="00DD30C9">
        <w:rPr>
          <w:rFonts w:ascii="Arial" w:hAnsi="Arial" w:cs="Arial"/>
          <w:sz w:val="24"/>
          <w:szCs w:val="24"/>
          <w:lang w:val="en-US"/>
        </w:rPr>
        <w:tab/>
      </w:r>
    </w:p>
    <w:sectPr w:rsidR="00F62634" w:rsidRPr="00DD30C9" w:rsidSect="00FD3A72">
      <w:headerReference w:type="even" r:id="rId15"/>
      <w:headerReference w:type="default" r:id="rId16"/>
      <w:footerReference w:type="even" r:id="rId17"/>
      <w:footerReference w:type="default" r:id="rId18"/>
      <w:headerReference w:type="first" r:id="rId19"/>
      <w:footerReference w:type="firs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4" w:rsidRDefault="00FF0134" w:rsidP="00014AE4">
      <w:pPr>
        <w:spacing w:after="0" w:line="240" w:lineRule="auto"/>
      </w:pPr>
      <w:r>
        <w:separator/>
      </w:r>
    </w:p>
  </w:endnote>
  <w:endnote w:type="continuationSeparator" w:id="0">
    <w:p w:rsidR="00FF0134" w:rsidRDefault="00FF013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4" w:rsidRDefault="00FF0134" w:rsidP="00014AE4">
      <w:pPr>
        <w:spacing w:after="0" w:line="240" w:lineRule="auto"/>
      </w:pPr>
      <w:r>
        <w:separator/>
      </w:r>
    </w:p>
  </w:footnote>
  <w:footnote w:type="continuationSeparator" w:id="0">
    <w:p w:rsidR="00FF0134" w:rsidRDefault="00FF013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EB5E27">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134"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FB3B61"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9D376C" w:rsidP="00966456">
                    <w:pPr>
                      <w:jc w:val="right"/>
                      <w:rPr>
                        <w:rFonts w:ascii="Arial" w:hAnsi="Arial" w:cs="Arial"/>
                        <w:i/>
                        <w:sz w:val="18"/>
                        <w:szCs w:val="18"/>
                      </w:rPr>
                    </w:pPr>
                    <w:hyperlink r:id="rId3"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sidR="00FF0134">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876BA6"/>
    <w:multiLevelType w:val="hybridMultilevel"/>
    <w:tmpl w:val="04D80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6B72731"/>
    <w:multiLevelType w:val="hybridMultilevel"/>
    <w:tmpl w:val="5F303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9D376C"/>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DD30C9"/>
    <w:rsid w:val="00E056E0"/>
    <w:rsid w:val="00E46F1A"/>
    <w:rsid w:val="00E53294"/>
    <w:rsid w:val="00E5546C"/>
    <w:rsid w:val="00E678F7"/>
    <w:rsid w:val="00E84DD0"/>
    <w:rsid w:val="00EB5E27"/>
    <w:rsid w:val="00ED0DBD"/>
    <w:rsid w:val="00ED65AA"/>
    <w:rsid w:val="00F01EDC"/>
    <w:rsid w:val="00F342DB"/>
    <w:rsid w:val="00F62634"/>
    <w:rsid w:val="00F822AC"/>
    <w:rsid w:val="00FB3B61"/>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Listenabsatz">
    <w:name w:val="List Paragraph"/>
    <w:basedOn w:val="Standard"/>
    <w:uiPriority w:val="34"/>
    <w:qFormat/>
    <w:rsid w:val="00DD30C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b.bayern.de/download/13762/teil_1_konzept.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b-web.de/aktuelles/sprachvermittlung-und-landeskunde-neuigkeiten-des-goethe-institu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ethe.de/de/spr/mag/20478638.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publicdomain/zero/1.0/deed.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splash.com/photos/-9C3TMXwQjQ" TargetMode="External"/><Relationship Id="rId14" Type="http://schemas.openxmlformats.org/officeDocument/2006/relationships/hyperlink" Target="https://www.meet-the-need-project.eu/deutsch/unterrichtsmateria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7721-C49B-42C6-A9EA-A33BF431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FD60474</Template>
  <TotalTime>0</TotalTime>
  <Pages>3</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2015-10-16T10:29:00Z</cp:lastPrinted>
  <dcterms:created xsi:type="dcterms:W3CDTF">2017-02-21T09:57:00Z</dcterms:created>
  <dcterms:modified xsi:type="dcterms:W3CDTF">2017-02-21T10:00:00Z</dcterms:modified>
</cp:coreProperties>
</file>