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3AC28" w14:textId="77777777" w:rsidR="00AC58FF" w:rsidRDefault="00AC58FF" w:rsidP="00AC58FF">
      <w:pPr>
        <w:pStyle w:val="Materialtyp1"/>
      </w:pPr>
      <w:r>
        <w:t>Handlungsanleitung</w:t>
      </w:r>
    </w:p>
    <w:p w14:paraId="05406DDA" w14:textId="77777777" w:rsidR="00AC58FF" w:rsidRPr="0026703D" w:rsidRDefault="00AC58FF" w:rsidP="00AC58FF">
      <w:pPr>
        <w:pStyle w:val="Headline"/>
      </w:pPr>
      <w:bookmarkStart w:id="0" w:name="_Toc484701183"/>
      <w:r w:rsidRPr="0026703D">
        <w:t>Hü</w:t>
      </w:r>
      <w:r>
        <w:t>rde Hosting: Wie finde ich den R</w:t>
      </w:r>
      <w:r w:rsidRPr="0026703D">
        <w:t>ichtigen?</w:t>
      </w:r>
      <w:bookmarkEnd w:id="0"/>
    </w:p>
    <w:p w14:paraId="13C2E637" w14:textId="77777777" w:rsidR="00AC58FF" w:rsidRDefault="00AC58FF" w:rsidP="00AC58FF">
      <w:pPr>
        <w:pStyle w:val="Teaser"/>
      </w:pPr>
      <w:r w:rsidRPr="0026703D">
        <w:t>Meist ist es eine große Hürde, sich für eine technische Lösung zu entscheiden, über die der eigene Onlinekurs ans Licht der Welt und zu den Lernenden gebracht werden soll. Diese Handlungsanleitung bietet Ihnen einen Überblick über verschiedene Kurshosting-Lösungen.</w:t>
      </w:r>
    </w:p>
    <w:p w14:paraId="3706914A" w14:textId="77777777" w:rsidR="00AC58FF" w:rsidRDefault="00AC58FF" w:rsidP="00AC58FF">
      <w:pPr>
        <w:pStyle w:val="Zwischenberschrift"/>
      </w:pPr>
      <w:r>
        <w:t>Marktplätze für Online-Kurse</w:t>
      </w:r>
    </w:p>
    <w:p w14:paraId="12009E66" w14:textId="77777777" w:rsidR="00AC58FF" w:rsidRDefault="00AC58FF" w:rsidP="00AC58FF">
      <w:pPr>
        <w:pStyle w:val="Flietext"/>
      </w:pPr>
      <w:r w:rsidRPr="00F83871">
        <w:t xml:space="preserve">Auf </w:t>
      </w:r>
      <w:r>
        <w:t xml:space="preserve">solchen </w:t>
      </w:r>
      <w:r w:rsidRPr="00F83871">
        <w:t>Plattformen kann jeder, der etwas zu lehren hat, einen</w:t>
      </w:r>
      <w:r>
        <w:t xml:space="preserve"> </w:t>
      </w:r>
      <w:r w:rsidRPr="00F83871">
        <w:t xml:space="preserve">Kurs erstellen und direkt auf dem integrierten Marktplatz anbieten. Im englischsprachigen Bereich gibt es bereits mehrere dieser Marktplätze für Onlinekurse – im deutschsprachigen ist </w:t>
      </w:r>
      <w:r>
        <w:t>zurzeit</w:t>
      </w:r>
      <w:r w:rsidRPr="00F83871">
        <w:t xml:space="preserve"> nur </w:t>
      </w:r>
      <w:hyperlink r:id="rId8" w:tgtFrame="_blank" w:history="1">
        <w:r w:rsidRPr="00F83871">
          <w:rPr>
            <w:rStyle w:val="Hyperlink"/>
            <w:bCs/>
          </w:rPr>
          <w:t>Udemy.com</w:t>
        </w:r>
      </w:hyperlink>
      <w:r w:rsidRPr="00F83871">
        <w:t xml:space="preserve"> ein relevanter Anbieter. </w:t>
      </w:r>
      <w:r>
        <w:t xml:space="preserve">Der </w:t>
      </w:r>
      <w:r w:rsidRPr="00F83871">
        <w:t>Bereich der deutschsprachigen Kurse, aus</w:t>
      </w:r>
      <w:r>
        <w:t xml:space="preserve"> </w:t>
      </w:r>
      <w:r w:rsidRPr="00F83871">
        <w:t xml:space="preserve">denen Besucher des Marktplatzes auswählen können, </w:t>
      </w:r>
      <w:r>
        <w:t xml:space="preserve">ist </w:t>
      </w:r>
      <w:r w:rsidRPr="00F83871">
        <w:t>überschaubar</w:t>
      </w:r>
      <w:r>
        <w:t>, aber er wächst.</w:t>
      </w:r>
    </w:p>
    <w:p w14:paraId="3CC972B7" w14:textId="77777777" w:rsidR="00AC58FF" w:rsidRDefault="00AC58FF" w:rsidP="00AC58FF">
      <w:pPr>
        <w:pStyle w:val="Flietext"/>
      </w:pPr>
      <w:r w:rsidRPr="00F83871">
        <w:t>Weitere Kursplattformen mit angeschlossenem Marktplatz, teilweise explizit mit dem Schwerpunkt berufliche Themen sind z</w:t>
      </w:r>
      <w:r>
        <w:t>um Beispiel</w:t>
      </w:r>
      <w:r w:rsidRPr="00F83871">
        <w:t xml:space="preserve"> </w:t>
      </w:r>
      <w:hyperlink r:id="rId9" w:tgtFrame="_blank" w:history="1">
        <w:r w:rsidRPr="00F83871">
          <w:rPr>
            <w:rStyle w:val="Hyperlink"/>
            <w:bCs/>
          </w:rPr>
          <w:t>Eliademy</w:t>
        </w:r>
      </w:hyperlink>
      <w:r w:rsidRPr="00F83871">
        <w:t xml:space="preserve"> (finnischer Anbieter),</w:t>
      </w:r>
      <w:r>
        <w:t xml:space="preserve"> </w:t>
      </w:r>
      <w:hyperlink r:id="rId10" w:history="1">
        <w:r w:rsidRPr="00DE19B9">
          <w:rPr>
            <w:rStyle w:val="Hyperlink"/>
            <w:bCs/>
          </w:rPr>
          <w:t>Udacity</w:t>
        </w:r>
      </w:hyperlink>
      <w:r>
        <w:t xml:space="preserve">, </w:t>
      </w:r>
      <w:hyperlink r:id="rId11" w:tgtFrame="_blank" w:history="1">
        <w:r w:rsidRPr="00F83871">
          <w:rPr>
            <w:rStyle w:val="Hyperlink"/>
            <w:bCs/>
          </w:rPr>
          <w:t>Skillshare</w:t>
        </w:r>
      </w:hyperlink>
      <w:r w:rsidRPr="00F83871">
        <w:t xml:space="preserve">, </w:t>
      </w:r>
      <w:hyperlink r:id="rId12" w:tgtFrame="_blank" w:history="1">
        <w:r w:rsidRPr="00F83871">
          <w:rPr>
            <w:rStyle w:val="Hyperlink"/>
            <w:bCs/>
          </w:rPr>
          <w:t>OpenSesame</w:t>
        </w:r>
      </w:hyperlink>
      <w:r w:rsidRPr="00F83871">
        <w:t xml:space="preserve">, </w:t>
      </w:r>
      <w:hyperlink r:id="rId13" w:tgtFrame="_blank" w:history="1">
        <w:r w:rsidRPr="00F83871">
          <w:rPr>
            <w:rStyle w:val="Hyperlink"/>
            <w:bCs/>
          </w:rPr>
          <w:t>Simplilearn</w:t>
        </w:r>
      </w:hyperlink>
      <w:r>
        <w:t xml:space="preserve"> </w:t>
      </w:r>
      <w:r w:rsidRPr="00F83871">
        <w:t xml:space="preserve">oder </w:t>
      </w:r>
      <w:hyperlink r:id="rId14" w:tgtFrame="_blank" w:history="1">
        <w:r w:rsidRPr="00F83871">
          <w:rPr>
            <w:rStyle w:val="Hyperlink"/>
            <w:bCs/>
          </w:rPr>
          <w:t>Lynda.com</w:t>
        </w:r>
      </w:hyperlink>
      <w:r>
        <w:t>.</w:t>
      </w:r>
    </w:p>
    <w:p w14:paraId="1742B126" w14:textId="77777777" w:rsidR="00AC58FF" w:rsidRPr="00F83871" w:rsidRDefault="00AC58FF" w:rsidP="00AC58FF">
      <w:pPr>
        <w:pStyle w:val="Flietext"/>
      </w:pPr>
      <w:r>
        <w:t xml:space="preserve">Die </w:t>
      </w:r>
      <w:r w:rsidRPr="00F83871">
        <w:t>Vorteile</w:t>
      </w:r>
      <w:r>
        <w:t xml:space="preserve"> von Kursplattformen</w:t>
      </w:r>
      <w:r w:rsidRPr="00F83871">
        <w:t>:</w:t>
      </w:r>
    </w:p>
    <w:p w14:paraId="7492AA09" w14:textId="77777777" w:rsidR="00AC58FF" w:rsidRDefault="00AC58FF" w:rsidP="00AC58FF">
      <w:pPr>
        <w:pStyle w:val="AufzhlungPunkte"/>
      </w:pPr>
      <w:r w:rsidRPr="00FA1859">
        <w:t>Auch ohne eigenes Marketing</w:t>
      </w:r>
      <w:r>
        <w:t xml:space="preserve"> </w:t>
      </w:r>
      <w:r w:rsidRPr="00FA1859">
        <w:t xml:space="preserve">wird der eigene Kurs </w:t>
      </w:r>
      <w:r>
        <w:t>zum Verkauf angeboten</w:t>
      </w:r>
      <w:r w:rsidRPr="00FA1859">
        <w:t xml:space="preserve"> </w:t>
      </w:r>
    </w:p>
    <w:p w14:paraId="3992140E" w14:textId="77777777" w:rsidR="00AC58FF" w:rsidRPr="00FA1859" w:rsidRDefault="00AC58FF" w:rsidP="00AC58FF">
      <w:pPr>
        <w:pStyle w:val="AufzhlungPunkte"/>
      </w:pPr>
      <w:r w:rsidRPr="00FA1859">
        <w:t xml:space="preserve">Die Anbieter werden in einer </w:t>
      </w:r>
      <w:r w:rsidRPr="004A1E6D">
        <w:t>Community</w:t>
      </w:r>
      <w:r w:rsidRPr="00FA1859">
        <w:t xml:space="preserve"> und über den Support aktiv unterstützt bei der Erstellung ihres Kurses,</w:t>
      </w:r>
      <w:r>
        <w:t xml:space="preserve"> etwa</w:t>
      </w:r>
      <w:r w:rsidRPr="00FA1859">
        <w:t xml:space="preserve"> durch Qualitätskriterien für Videos, die auch per Feedback geprüft werden</w:t>
      </w:r>
      <w:r>
        <w:t xml:space="preserve"> (gilt für Udemy)</w:t>
      </w:r>
    </w:p>
    <w:p w14:paraId="34182F6F" w14:textId="77777777" w:rsidR="00AC58FF" w:rsidRPr="00F83871" w:rsidRDefault="00AC58FF" w:rsidP="00AC58FF">
      <w:pPr>
        <w:pStyle w:val="AufzhlungPunkte"/>
      </w:pPr>
      <w:r w:rsidRPr="00F83871">
        <w:t>die Nutzerführun</w:t>
      </w:r>
      <w:r>
        <w:t>g für die</w:t>
      </w:r>
      <w:r w:rsidRPr="00F83871">
        <w:t xml:space="preserve"> Teilnehme</w:t>
      </w:r>
      <w:r>
        <w:t xml:space="preserve">r </w:t>
      </w:r>
      <w:r w:rsidRPr="00F83871">
        <w:t>ist gut gemacht</w:t>
      </w:r>
    </w:p>
    <w:p w14:paraId="1EE080B4" w14:textId="77777777" w:rsidR="00AC58FF" w:rsidRDefault="00AC58FF" w:rsidP="00AC58FF">
      <w:pPr>
        <w:spacing w:after="0"/>
        <w:rPr>
          <w:rFonts w:ascii="Arial" w:hAnsi="Arial" w:cs="Arial"/>
          <w:bCs/>
        </w:rPr>
      </w:pPr>
    </w:p>
    <w:p w14:paraId="25B648E4" w14:textId="77777777" w:rsidR="00AC58FF" w:rsidRPr="00F83871" w:rsidRDefault="00AC58FF" w:rsidP="00AC58FF">
      <w:pPr>
        <w:pStyle w:val="Flietext"/>
      </w:pPr>
      <w:r>
        <w:t xml:space="preserve">Die </w:t>
      </w:r>
      <w:r w:rsidRPr="00F83871">
        <w:t>Nachteile:</w:t>
      </w:r>
    </w:p>
    <w:p w14:paraId="5D1721F3" w14:textId="77777777" w:rsidR="00AC58FF" w:rsidRDefault="00AC58FF" w:rsidP="00AC58FF">
      <w:pPr>
        <w:pStyle w:val="AufzhlungPunkte"/>
      </w:pPr>
      <w:r w:rsidRPr="00FA1859">
        <w:t>Wer sich auf de</w:t>
      </w:r>
      <w:r>
        <w:t>m</w:t>
      </w:r>
      <w:r w:rsidRPr="00FA1859">
        <w:t xml:space="preserve"> Marktplatz für einen bestimmten Kurs interessiert, bekommt auch andere zum ähnlichen Thema angezeigt. </w:t>
      </w:r>
      <w:r>
        <w:t>Für Sie als Anbieter</w:t>
      </w:r>
      <w:r w:rsidRPr="00FA1859">
        <w:t xml:space="preserve"> ist </w:t>
      </w:r>
      <w:r>
        <w:t xml:space="preserve">es also </w:t>
      </w:r>
      <w:r w:rsidRPr="00FA1859">
        <w:t>wichtig, aus der Masse heraus zu stechen, um nennenswerten Umsatz zu generieren</w:t>
      </w:r>
    </w:p>
    <w:p w14:paraId="5B7E6049" w14:textId="77777777" w:rsidR="00AC58FF" w:rsidRPr="00FA1859" w:rsidRDefault="00AC58FF" w:rsidP="00AC58FF">
      <w:pPr>
        <w:pStyle w:val="AufzhlungPunkte"/>
      </w:pPr>
      <w:r w:rsidRPr="00FA1859">
        <w:t xml:space="preserve">Ohne eigenes aktives Marketing </w:t>
      </w:r>
      <w:r>
        <w:t>bleibt der Ertrag sehr gering</w:t>
      </w:r>
      <w:r w:rsidRPr="00FA1859">
        <w:t>.</w:t>
      </w:r>
    </w:p>
    <w:p w14:paraId="1A40B7C6" w14:textId="77777777" w:rsidR="00AC58FF" w:rsidRPr="00F83871" w:rsidRDefault="00AC58FF" w:rsidP="00AC58FF">
      <w:pPr>
        <w:pStyle w:val="AufzhlungPunkte"/>
      </w:pPr>
      <w:r w:rsidRPr="00F83871">
        <w:lastRenderedPageBreak/>
        <w:t>Die Provisionen, die der Kursplattform-Anbieter</w:t>
      </w:r>
      <w:r>
        <w:t xml:space="preserve"> </w:t>
      </w:r>
      <w:r w:rsidRPr="00F83871">
        <w:t>bekommt, sind relativ hoch. Zudem verkaufen sich Kurse oft über Rabattaktionen, so bleibt von einzelnen K</w:t>
      </w:r>
      <w:r>
        <w:t xml:space="preserve">ursen nicht viel Gewinn </w:t>
      </w:r>
      <w:r w:rsidRPr="00F83871">
        <w:t>hängen.</w:t>
      </w:r>
    </w:p>
    <w:p w14:paraId="3FD6E5F2" w14:textId="77777777" w:rsidR="00AC58FF" w:rsidRPr="00F83871" w:rsidRDefault="00AC58FF" w:rsidP="00AC58FF">
      <w:pPr>
        <w:pStyle w:val="AufzhlungPunkte"/>
      </w:pPr>
      <w:r>
        <w:t>Es gibt nur</w:t>
      </w:r>
      <w:r w:rsidRPr="00F83871">
        <w:t xml:space="preserve"> sehr eingeschränkte Möglichkeiten, Teilnehmer direkt anzuschreiben.</w:t>
      </w:r>
    </w:p>
    <w:p w14:paraId="3240458A" w14:textId="77777777" w:rsidR="00AC58FF" w:rsidRDefault="00AC58FF" w:rsidP="00AC58FF">
      <w:pPr>
        <w:pStyle w:val="AufzhlungPunkte"/>
      </w:pPr>
      <w:r w:rsidRPr="001462A4">
        <w:t xml:space="preserve">Die Kurse dürfen bei Udemy maximal 50 Euro kosten. </w:t>
      </w:r>
    </w:p>
    <w:p w14:paraId="66B883B1" w14:textId="77777777" w:rsidR="00AC58FF" w:rsidRPr="00F83871" w:rsidRDefault="00AC58FF" w:rsidP="00AC58FF">
      <w:pPr>
        <w:pStyle w:val="Flietext"/>
      </w:pPr>
      <w:r>
        <w:t xml:space="preserve">Fazit: Kursplattformen lohnen sich (insbesondere Udemy) </w:t>
      </w:r>
      <w:r w:rsidRPr="00F83871">
        <w:t>hauptsächlich als Werbeplattform</w:t>
      </w:r>
      <w:r>
        <w:t>.</w:t>
      </w:r>
      <w:r w:rsidRPr="00F83871">
        <w:t xml:space="preserve"> So wie es für die eigene </w:t>
      </w:r>
      <w:r>
        <w:t>„</w:t>
      </w:r>
      <w:r w:rsidRPr="00F83871">
        <w:t>Marke</w:t>
      </w:r>
      <w:r>
        <w:t>“</w:t>
      </w:r>
      <w:r w:rsidRPr="00F83871">
        <w:t xml:space="preserve"> </w:t>
      </w:r>
      <w:r>
        <w:t xml:space="preserve">als Trainer oder Dozentin </w:t>
      </w:r>
      <w:r w:rsidRPr="00F83871">
        <w:t>hilfreich ist, bei Amazon ein gut bewertetes</w:t>
      </w:r>
      <w:r>
        <w:t xml:space="preserve"> </w:t>
      </w:r>
      <w:r w:rsidRPr="00F83871">
        <w:t xml:space="preserve">Buch zu haben, so wird das zukünftig wohl auch mit Onlinekursen sein. Um jedoch im nennenswerten Umfang Geld </w:t>
      </w:r>
      <w:r>
        <w:t xml:space="preserve">damit </w:t>
      </w:r>
      <w:r w:rsidRPr="00F83871">
        <w:t>zu verdienen</w:t>
      </w:r>
      <w:r>
        <w:t xml:space="preserve">, eignen sich die Plattformen eher nicht. </w:t>
      </w:r>
      <w:r w:rsidRPr="00F83871">
        <w:t xml:space="preserve"> </w:t>
      </w:r>
    </w:p>
    <w:p w14:paraId="4FA0FEDB" w14:textId="77777777" w:rsidR="00AC58FF" w:rsidRPr="001462A4" w:rsidRDefault="00AC58FF" w:rsidP="00AC58FF">
      <w:pPr>
        <w:pStyle w:val="Zwischenberschrift"/>
      </w:pPr>
      <w:r w:rsidRPr="001462A4">
        <w:t>Kursplattformen</w:t>
      </w:r>
      <w:r>
        <w:t xml:space="preserve"> zur Miete</w:t>
      </w:r>
    </w:p>
    <w:p w14:paraId="6E5E046D" w14:textId="77777777" w:rsidR="00AC58FF" w:rsidRPr="00F83871" w:rsidRDefault="00AC58FF" w:rsidP="00AC58FF">
      <w:pPr>
        <w:pStyle w:val="Flietext"/>
      </w:pPr>
      <w:r w:rsidRPr="00F83871">
        <w:t>Diese zweite Kategorie ist vor allem für nicht-technikaffine Kurs-Entwickler interessant: Hier zahlt man jährlich oder monatlich einen Betrag daf</w:t>
      </w:r>
      <w:r>
        <w:t xml:space="preserve">ür, dass man seine Kurse </w:t>
      </w:r>
      <w:r w:rsidRPr="00F83871">
        <w:t>einstellen kann. Zusätzlich wird oft noch für die Zahlungsabwicklung</w:t>
      </w:r>
      <w:r>
        <w:t xml:space="preserve"> mit den Kursteilnehmenden</w:t>
      </w:r>
      <w:r w:rsidRPr="00F83871">
        <w:t xml:space="preserve"> – die ist bei den meisten integriert – ein Prozentsatz vom Umsatz einbehalten. Die ausgereiftesten Lösungen kommen auch hier aus dem englischsprachigen Bereich, wie z.B. </w:t>
      </w:r>
      <w:hyperlink r:id="rId15" w:tgtFrame="_blank" w:history="1">
        <w:r w:rsidRPr="00F83871">
          <w:rPr>
            <w:rStyle w:val="Hyperlink"/>
            <w:bCs/>
          </w:rPr>
          <w:t>Ruzuku</w:t>
        </w:r>
      </w:hyperlink>
      <w:r w:rsidRPr="00F83871">
        <w:t>, Teachable</w:t>
      </w:r>
      <w:r>
        <w:t xml:space="preserve"> </w:t>
      </w:r>
      <w:r w:rsidRPr="00F83871">
        <w:t>oder Thinkific.</w:t>
      </w:r>
    </w:p>
    <w:p w14:paraId="27DCC6E1" w14:textId="77777777" w:rsidR="00AC58FF" w:rsidRDefault="00AC58FF" w:rsidP="00AC58FF">
      <w:pPr>
        <w:pStyle w:val="Flietext"/>
      </w:pPr>
      <w:r w:rsidRPr="00F83871">
        <w:t xml:space="preserve">Im deutschsprachigen Bereich ist dieser Markt </w:t>
      </w:r>
      <w:r>
        <w:t>noch recht klein. Speziell für Coaches und</w:t>
      </w:r>
      <w:r w:rsidRPr="00F83871">
        <w:t xml:space="preserve"> Berater</w:t>
      </w:r>
      <w:r>
        <w:t xml:space="preserve"> gibt es</w:t>
      </w:r>
      <w:r w:rsidRPr="00F83871">
        <w:t xml:space="preserve"> </w:t>
      </w:r>
      <w:hyperlink r:id="rId16" w:tgtFrame="_blank" w:history="1">
        <w:r w:rsidRPr="00F83871">
          <w:rPr>
            <w:rStyle w:val="Hyperlink"/>
            <w:bCs/>
          </w:rPr>
          <w:t>E-Shepherd</w:t>
        </w:r>
      </w:hyperlink>
      <w:r>
        <w:t xml:space="preserve">. </w:t>
      </w:r>
      <w:r w:rsidRPr="00F83871">
        <w:t xml:space="preserve">Auch </w:t>
      </w:r>
      <w:hyperlink r:id="rId17" w:tgtFrame="_blank" w:history="1">
        <w:r w:rsidRPr="00F83871">
          <w:rPr>
            <w:rStyle w:val="Hyperlink"/>
            <w:bCs/>
          </w:rPr>
          <w:t>Elopage</w:t>
        </w:r>
      </w:hyperlink>
      <w:r>
        <w:t xml:space="preserve"> ist ein viel</w:t>
      </w:r>
      <w:r w:rsidRPr="00F83871">
        <w:t>versprechender deutscher Anbieter eine</w:t>
      </w:r>
      <w:r>
        <w:t>r</w:t>
      </w:r>
      <w:r w:rsidRPr="00F83871">
        <w:t xml:space="preserve"> Kurshosting-Plattform inklusive Zahlungsabwicklung. </w:t>
      </w:r>
    </w:p>
    <w:p w14:paraId="5BC67430" w14:textId="77777777" w:rsidR="00AC58FF" w:rsidRPr="00F83871" w:rsidRDefault="00AC58FF" w:rsidP="00AC58FF">
      <w:pPr>
        <w:pStyle w:val="Flietext"/>
      </w:pPr>
      <w:r>
        <w:t xml:space="preserve">Die </w:t>
      </w:r>
      <w:r w:rsidRPr="00F83871">
        <w:t>Vorteile</w:t>
      </w:r>
      <w:r>
        <w:t xml:space="preserve"> von Miet-Kursplattformen</w:t>
      </w:r>
      <w:r w:rsidRPr="00F83871">
        <w:t>:</w:t>
      </w:r>
    </w:p>
    <w:p w14:paraId="67643618" w14:textId="77777777" w:rsidR="00AC58FF" w:rsidRPr="00F83871" w:rsidRDefault="00AC58FF" w:rsidP="00AC58FF">
      <w:pPr>
        <w:pStyle w:val="AufzhlungPunkte"/>
      </w:pPr>
      <w:r>
        <w:t>Kurse können</w:t>
      </w:r>
      <w:r w:rsidRPr="00F83871">
        <w:t xml:space="preserve"> schnell eingerichtet werden, alles ist vorbereitet</w:t>
      </w:r>
    </w:p>
    <w:p w14:paraId="0A7C1CB3" w14:textId="77777777" w:rsidR="00AC58FF" w:rsidRPr="00F83871" w:rsidRDefault="00AC58FF" w:rsidP="00AC58FF">
      <w:pPr>
        <w:pStyle w:val="AufzhlungPunkte"/>
      </w:pPr>
      <w:r w:rsidRPr="00F83871">
        <w:t>Oft ist Video- oder Audio-Hosting inklusive</w:t>
      </w:r>
    </w:p>
    <w:p w14:paraId="5665BAAB" w14:textId="77777777" w:rsidR="00AC58FF" w:rsidRPr="00F83871" w:rsidRDefault="00AC58FF" w:rsidP="00AC58FF">
      <w:pPr>
        <w:pStyle w:val="AufzhlungPunkte"/>
      </w:pPr>
      <w:r w:rsidRPr="00F83871">
        <w:t xml:space="preserve">Das Design </w:t>
      </w:r>
      <w:r>
        <w:t>ist meist nicht herausragend, aber</w:t>
      </w:r>
      <w:r w:rsidRPr="00F83871">
        <w:t xml:space="preserve"> solide und</w:t>
      </w:r>
      <w:r>
        <w:t xml:space="preserve"> </w:t>
      </w:r>
      <w:r w:rsidRPr="00F83871">
        <w:t>professionell</w:t>
      </w:r>
    </w:p>
    <w:p w14:paraId="17B72271" w14:textId="77777777" w:rsidR="00AC58FF" w:rsidRPr="00F83871" w:rsidRDefault="00AC58FF" w:rsidP="00AC58FF">
      <w:pPr>
        <w:pStyle w:val="AufzhlungPunkte"/>
      </w:pPr>
      <w:r w:rsidRPr="00F83871">
        <w:t>Bei den meisten Anbietern ist die zeitliche Steuerung der Module/Lektionen gut geregelt</w:t>
      </w:r>
    </w:p>
    <w:p w14:paraId="67B1073D" w14:textId="77777777" w:rsidR="00AC58FF" w:rsidRPr="00F83871" w:rsidRDefault="00AC58FF" w:rsidP="00AC58FF">
      <w:pPr>
        <w:pStyle w:val="Flietext"/>
      </w:pPr>
      <w:r>
        <w:t xml:space="preserve">Die </w:t>
      </w:r>
      <w:r w:rsidRPr="00F83871">
        <w:t>Nachteile:</w:t>
      </w:r>
    </w:p>
    <w:p w14:paraId="0D6FA63A" w14:textId="77777777" w:rsidR="00AC58FF" w:rsidRDefault="00AC58FF" w:rsidP="00AC58FF">
      <w:pPr>
        <w:pStyle w:val="AufzhlungPunkte"/>
      </w:pPr>
      <w:r w:rsidRPr="001A69FB">
        <w:t xml:space="preserve">Die fehlenden Anpassungsmöglichkeiten bei der Gestaltung </w:t>
      </w:r>
      <w:r>
        <w:t xml:space="preserve">bilden </w:t>
      </w:r>
      <w:r w:rsidRPr="001A69FB">
        <w:t>ein</w:t>
      </w:r>
      <w:r>
        <w:t xml:space="preserve"> </w:t>
      </w:r>
      <w:r w:rsidRPr="001A69FB">
        <w:t>recht enge</w:t>
      </w:r>
      <w:r>
        <w:t xml:space="preserve">s </w:t>
      </w:r>
      <w:r w:rsidRPr="001A69FB">
        <w:t xml:space="preserve">(Design-)Korsett </w:t>
      </w:r>
    </w:p>
    <w:p w14:paraId="0F48A43D" w14:textId="77777777" w:rsidR="00AC58FF" w:rsidRPr="001A69FB" w:rsidRDefault="00AC58FF" w:rsidP="00AC58FF">
      <w:pPr>
        <w:pStyle w:val="AufzhlungPunkte"/>
      </w:pPr>
      <w:r w:rsidRPr="001A69FB">
        <w:lastRenderedPageBreak/>
        <w:t>Bei den Plattformen aus</w:t>
      </w:r>
      <w:r>
        <w:t xml:space="preserve"> den</w:t>
      </w:r>
      <w:r w:rsidRPr="001A69FB">
        <w:t xml:space="preserve"> USA </w:t>
      </w:r>
      <w:r>
        <w:t xml:space="preserve">kann es zu Problemen </w:t>
      </w:r>
      <w:r w:rsidRPr="001A69FB">
        <w:t>mit europäis</w:t>
      </w:r>
      <w:r>
        <w:t>chen Datenschutz-Standards kommen.</w:t>
      </w:r>
    </w:p>
    <w:p w14:paraId="70D16F3B" w14:textId="77777777" w:rsidR="00AC58FF" w:rsidRDefault="00AC58FF" w:rsidP="00AC58FF">
      <w:pPr>
        <w:pStyle w:val="Flietext"/>
      </w:pPr>
      <w:r>
        <w:t>I</w:t>
      </w:r>
      <w:r w:rsidRPr="00F83871">
        <w:t>m Grunde sind diese Mietplattformen ideal für den Einstieg mit eigenen Onlinekursen. Der Aufwan</w:t>
      </w:r>
      <w:bookmarkStart w:id="1" w:name="_GoBack"/>
      <w:bookmarkEnd w:id="1"/>
      <w:r w:rsidRPr="00F83871">
        <w:t>d, einen professionell funktionierenden Kurs zu erstellen, wird w</w:t>
      </w:r>
      <w:r>
        <w:t>eitestgehend</w:t>
      </w:r>
      <w:r w:rsidRPr="00F83871">
        <w:t xml:space="preserve"> reduziert. Auch eine</w:t>
      </w:r>
      <w:r>
        <w:t xml:space="preserve"> </w:t>
      </w:r>
      <w:r w:rsidRPr="00F83871">
        <w:t xml:space="preserve">Verkaufsseite für den Kurs </w:t>
      </w:r>
      <w:r>
        <w:t>kann</w:t>
      </w:r>
      <w:r w:rsidRPr="00F83871">
        <w:t xml:space="preserve"> meist automatisch mit wenigen Klicks</w:t>
      </w:r>
      <w:r>
        <w:t xml:space="preserve"> </w:t>
      </w:r>
      <w:r w:rsidRPr="00F83871">
        <w:t>erstellt</w:t>
      </w:r>
      <w:r>
        <w:t xml:space="preserve"> werden</w:t>
      </w:r>
      <w:r w:rsidRPr="00F83871">
        <w:t xml:space="preserve">. </w:t>
      </w:r>
    </w:p>
    <w:p w14:paraId="2DA517AE" w14:textId="77777777" w:rsidR="00AC58FF" w:rsidRPr="001A69FB" w:rsidRDefault="00AC58FF" w:rsidP="00AC58FF">
      <w:pPr>
        <w:pStyle w:val="Zwischenberschrift"/>
      </w:pPr>
      <w:r w:rsidRPr="001A69FB">
        <w:t>Komplett-Lösungen</w:t>
      </w:r>
    </w:p>
    <w:p w14:paraId="318A41C2" w14:textId="77777777" w:rsidR="00AC58FF" w:rsidRPr="00F83871" w:rsidRDefault="00AC58FF" w:rsidP="00AC58FF">
      <w:pPr>
        <w:pStyle w:val="Flietext"/>
      </w:pPr>
      <w:r>
        <w:t>„Online Business“ ist eine</w:t>
      </w:r>
      <w:r w:rsidRPr="00F83871">
        <w:t xml:space="preserve"> Variante </w:t>
      </w:r>
      <w:r>
        <w:t xml:space="preserve">des </w:t>
      </w:r>
      <w:r w:rsidRPr="00F83871">
        <w:t>Kurshost</w:t>
      </w:r>
      <w:r>
        <w:t xml:space="preserve">ings, die </w:t>
      </w:r>
      <w:r w:rsidRPr="00F83871">
        <w:t>weit über die Funktionen einer reinen Kursplattform hinaus</w:t>
      </w:r>
      <w:r>
        <w:t xml:space="preserve"> geht</w:t>
      </w:r>
      <w:r w:rsidRPr="00F83871">
        <w:t xml:space="preserve">. </w:t>
      </w:r>
      <w:r>
        <w:t>Hier wird</w:t>
      </w:r>
      <w:r w:rsidRPr="00F83871">
        <w:t xml:space="preserve"> eine komplette Webseite mit allen </w:t>
      </w:r>
      <w:r>
        <w:t xml:space="preserve">Zusatzleistungen gemietet: </w:t>
      </w:r>
      <w:r w:rsidRPr="00F83871">
        <w:t>E</w:t>
      </w:r>
      <w:r>
        <w:t>-M</w:t>
      </w:r>
      <w:r w:rsidRPr="00F83871">
        <w:t xml:space="preserve">ail-Marketing, Landingpages, Zahlungsabwicklung </w:t>
      </w:r>
      <w:r>
        <w:t xml:space="preserve">usw. </w:t>
      </w:r>
      <w:r w:rsidRPr="00F83871">
        <w:t xml:space="preserve">Beispiele sind </w:t>
      </w:r>
      <w:r>
        <w:t xml:space="preserve">im deutschsprachigen Bereich </w:t>
      </w:r>
      <w:hyperlink r:id="rId18" w:tgtFrame="_blank" w:history="1">
        <w:r w:rsidRPr="00F83871">
          <w:rPr>
            <w:rStyle w:val="Hyperlink"/>
            <w:bCs/>
          </w:rPr>
          <w:t>Spreadmind</w:t>
        </w:r>
      </w:hyperlink>
      <w:r w:rsidRPr="00F83871">
        <w:t xml:space="preserve"> und aus Amerika</w:t>
      </w:r>
      <w:r>
        <w:t xml:space="preserve"> </w:t>
      </w:r>
      <w:hyperlink r:id="rId19" w:tgtFrame="_blank" w:history="1">
        <w:r w:rsidRPr="00F83871">
          <w:rPr>
            <w:rStyle w:val="Hyperlink"/>
            <w:bCs/>
          </w:rPr>
          <w:t xml:space="preserve">NewKajabi </w:t>
        </w:r>
      </w:hyperlink>
      <w:r w:rsidRPr="00F83871">
        <w:t xml:space="preserve">und </w:t>
      </w:r>
      <w:hyperlink r:id="rId20" w:tgtFrame="_blank" w:history="1">
        <w:r w:rsidRPr="00F83871">
          <w:rPr>
            <w:rStyle w:val="Hyperlink"/>
            <w:bCs/>
          </w:rPr>
          <w:t>Rainmaker</w:t>
        </w:r>
      </w:hyperlink>
      <w:r w:rsidRPr="00F83871">
        <w:t>.</w:t>
      </w:r>
    </w:p>
    <w:p w14:paraId="20097743" w14:textId="77777777" w:rsidR="00AC58FF" w:rsidRDefault="00AC58FF" w:rsidP="00AC58FF">
      <w:pPr>
        <w:pStyle w:val="Flietext"/>
      </w:pPr>
    </w:p>
    <w:p w14:paraId="2630F944" w14:textId="77777777" w:rsidR="00AC58FF" w:rsidRPr="00F83871" w:rsidRDefault="00AC58FF" w:rsidP="00AC58FF">
      <w:pPr>
        <w:pStyle w:val="Flietext"/>
      </w:pPr>
      <w:r>
        <w:t xml:space="preserve">Die </w:t>
      </w:r>
      <w:r w:rsidRPr="00F83871">
        <w:t>Vorteile</w:t>
      </w:r>
      <w:r>
        <w:t xml:space="preserve"> der Komplett-Lösungen</w:t>
      </w:r>
      <w:r w:rsidRPr="00F83871">
        <w:t>:</w:t>
      </w:r>
    </w:p>
    <w:p w14:paraId="3FD77AD2" w14:textId="77777777" w:rsidR="00AC58FF" w:rsidRPr="00F83871" w:rsidRDefault="00AC58FF" w:rsidP="00AC58FF">
      <w:pPr>
        <w:pStyle w:val="AufzhlungPunkte"/>
      </w:pPr>
      <w:r w:rsidRPr="00F83871">
        <w:t>Wenn alle integrierten Kompone</w:t>
      </w:r>
      <w:r>
        <w:t>nten gut zusammenspielen, ist</w:t>
      </w:r>
      <w:r w:rsidRPr="00F83871">
        <w:t xml:space="preserve"> di</w:t>
      </w:r>
      <w:r>
        <w:t xml:space="preserve">ese Lösung sehr komfortabel. Sie ist </w:t>
      </w:r>
      <w:r w:rsidRPr="00F83871">
        <w:t>üb</w:t>
      </w:r>
      <w:r>
        <w:t xml:space="preserve">er ein Dashboard zu steuern </w:t>
      </w:r>
      <w:r w:rsidRPr="00F83871">
        <w:t>und mit einmal</w:t>
      </w:r>
      <w:r>
        <w:t>igem</w:t>
      </w:r>
      <w:r w:rsidRPr="00F83871">
        <w:t xml:space="preserve"> Einloggen </w:t>
      </w:r>
      <w:r>
        <w:t>auf einen Blick einsehbar.</w:t>
      </w:r>
    </w:p>
    <w:p w14:paraId="488FB151" w14:textId="77777777" w:rsidR="00AC58FF" w:rsidRDefault="00AC58FF" w:rsidP="00AC58FF">
      <w:pPr>
        <w:pStyle w:val="AufzhlungPunkte"/>
      </w:pPr>
      <w:r w:rsidRPr="00B740D4">
        <w:t>Die Kosten sind meist geringer als die einzelnen Komponenten kosten würden</w:t>
      </w:r>
      <w:r>
        <w:t>.</w:t>
      </w:r>
    </w:p>
    <w:p w14:paraId="4B9240E6" w14:textId="77777777" w:rsidR="00AC58FF" w:rsidRPr="00B740D4" w:rsidRDefault="00AC58FF" w:rsidP="00AC58FF">
      <w:pPr>
        <w:pStyle w:val="AufzhlungPunkte"/>
      </w:pPr>
      <w:r w:rsidRPr="00B740D4">
        <w:t>Das Design ist optimiert und vorbereitet, so dass mit relativ geringem Aufwand ein professioneller Kurs- oder Mitgliederbereich eingerichtet werden kann</w:t>
      </w:r>
    </w:p>
    <w:p w14:paraId="44D0948A" w14:textId="77777777" w:rsidR="00AC58FF" w:rsidRPr="00F83871" w:rsidRDefault="00AC58FF" w:rsidP="00AC58FF">
      <w:pPr>
        <w:pStyle w:val="Flietext"/>
      </w:pPr>
      <w:r>
        <w:t xml:space="preserve">Die </w:t>
      </w:r>
      <w:r w:rsidRPr="00F83871">
        <w:t>Nachteile:</w:t>
      </w:r>
    </w:p>
    <w:p w14:paraId="10DF5BEF" w14:textId="77777777" w:rsidR="00AC58FF" w:rsidRPr="00F83871" w:rsidRDefault="00AC58FF" w:rsidP="00AC58FF">
      <w:pPr>
        <w:pStyle w:val="AufzhlungPunkte"/>
      </w:pPr>
      <w:r>
        <w:t xml:space="preserve">Man muss mit den </w:t>
      </w:r>
      <w:r w:rsidRPr="00F83871">
        <w:t xml:space="preserve">einzelnen Komponenten </w:t>
      </w:r>
      <w:r>
        <w:t>klarkommen</w:t>
      </w:r>
      <w:r w:rsidRPr="00F83871">
        <w:t>, denn meist ist das Einbinden von Alternativen nicht machbar</w:t>
      </w:r>
      <w:r>
        <w:t>.</w:t>
      </w:r>
    </w:p>
    <w:p w14:paraId="63D6A595" w14:textId="6E70E697" w:rsidR="00AC58FF" w:rsidRPr="00F83871" w:rsidRDefault="00AC58FF" w:rsidP="00AC58FF">
      <w:pPr>
        <w:pStyle w:val="AufzhlungPunkte"/>
      </w:pPr>
      <w:r w:rsidRPr="00F83871">
        <w:t>Wer schon einen Blog und ein gut laufendes E</w:t>
      </w:r>
      <w:r>
        <w:t>-M</w:t>
      </w:r>
      <w:r w:rsidRPr="00F83871">
        <w:t xml:space="preserve">ail-Marketing-System hat und jetzt eigentlich nur eine </w:t>
      </w:r>
      <w:r>
        <w:t>Kurshosting-Lösung braucht, hat viel (Umzugs-)</w:t>
      </w:r>
      <w:r w:rsidR="004A1E6D">
        <w:br/>
      </w:r>
      <w:r>
        <w:t>Aufwand.</w:t>
      </w:r>
    </w:p>
    <w:p w14:paraId="3C9B2317" w14:textId="77777777" w:rsidR="00AC58FF" w:rsidRDefault="00AC58FF" w:rsidP="00AC58FF">
      <w:pPr>
        <w:pStyle w:val="AufzhlungPunkte"/>
      </w:pPr>
      <w:r w:rsidRPr="00B740D4">
        <w:t xml:space="preserve">Für Einsteiger sind die Kosten sehr hoch, da nicht alle Funktionen nötig sind. </w:t>
      </w:r>
    </w:p>
    <w:p w14:paraId="269DFAA8" w14:textId="77777777" w:rsidR="00AC58FF" w:rsidRDefault="00AC58FF" w:rsidP="00AC58FF">
      <w:pPr>
        <w:spacing w:after="0"/>
        <w:rPr>
          <w:rFonts w:ascii="Arial" w:hAnsi="Arial" w:cs="Arial"/>
          <w:bCs/>
        </w:rPr>
      </w:pPr>
    </w:p>
    <w:p w14:paraId="15A5B595" w14:textId="77777777" w:rsidR="00AC58FF" w:rsidRPr="00F83871" w:rsidRDefault="00AC58FF" w:rsidP="00AC58FF">
      <w:pPr>
        <w:pStyle w:val="Flietext"/>
      </w:pPr>
      <w:r w:rsidRPr="00F83871">
        <w:lastRenderedPageBreak/>
        <w:t xml:space="preserve">Diese Komplettlösungen sind ideal für </w:t>
      </w:r>
      <w:r>
        <w:t xml:space="preserve">alle, die </w:t>
      </w:r>
      <w:r w:rsidRPr="00F83871">
        <w:t>genau wissen, dass sie sich ein Online-B</w:t>
      </w:r>
      <w:r>
        <w:t xml:space="preserve">usiness aufbauen wollen und </w:t>
      </w:r>
      <w:r w:rsidRPr="00F83871">
        <w:t>nicht die Zeit oder die Technik-Affinität</w:t>
      </w:r>
      <w:r>
        <w:t xml:space="preserve"> </w:t>
      </w:r>
      <w:r w:rsidRPr="00F83871">
        <w:t xml:space="preserve">haben, sich alles selbst aus Komponenten zusammenzustecken. Entsprechend braucht es </w:t>
      </w:r>
      <w:r>
        <w:t>die</w:t>
      </w:r>
      <w:r w:rsidRPr="00F83871">
        <w:t xml:space="preserve"> Bereitschaft, zu investieren</w:t>
      </w:r>
      <w:r>
        <w:t xml:space="preserve"> -</w:t>
      </w:r>
      <w:r w:rsidRPr="00F83871">
        <w:t xml:space="preserve"> sowohl </w:t>
      </w:r>
      <w:r>
        <w:t>in</w:t>
      </w:r>
      <w:r w:rsidRPr="00F83871">
        <w:t xml:space="preserve"> Einarbeitungszeit als auch </w:t>
      </w:r>
      <w:r>
        <w:t>in</w:t>
      </w:r>
      <w:r w:rsidRPr="00F83871">
        <w:t xml:space="preserve"> monatliche Mietkosten.</w:t>
      </w:r>
    </w:p>
    <w:p w14:paraId="1133D199" w14:textId="77777777" w:rsidR="00AC58FF" w:rsidRPr="00B740D4" w:rsidRDefault="00AC58FF" w:rsidP="00AC58FF">
      <w:pPr>
        <w:pStyle w:val="Zwischenberschrift"/>
      </w:pPr>
      <w:r w:rsidRPr="00B740D4">
        <w:t>Selbstgehostete Kursplattform</w:t>
      </w:r>
    </w:p>
    <w:p w14:paraId="0BFCA477" w14:textId="408E5925" w:rsidR="00AC58FF" w:rsidRPr="00F83871" w:rsidRDefault="00AC58FF" w:rsidP="00AC58FF">
      <w:pPr>
        <w:pStyle w:val="Flietext"/>
      </w:pPr>
      <w:r w:rsidRPr="00F83871">
        <w:t xml:space="preserve">Bei dieser Variante </w:t>
      </w:r>
      <w:r>
        <w:t>wird die Ku</w:t>
      </w:r>
      <w:r w:rsidRPr="00F83871">
        <w:t xml:space="preserve">rsplattform </w:t>
      </w:r>
      <w:r>
        <w:t>selbst eingerichtet. V</w:t>
      </w:r>
      <w:r w:rsidRPr="00F83871">
        <w:t xml:space="preserve">erbreitet ist es, auf einer eigenen </w:t>
      </w:r>
      <w:hyperlink r:id="rId21" w:history="1">
        <w:r w:rsidRPr="004A1E6D">
          <w:rPr>
            <w:rStyle w:val="Hyperlink"/>
          </w:rPr>
          <w:t>WordPress</w:t>
        </w:r>
      </w:hyperlink>
      <w:r>
        <w:t>-</w:t>
      </w:r>
      <w:r w:rsidRPr="00F83871">
        <w:t>Webseite mit</w:t>
      </w:r>
      <w:r>
        <w:t>h</w:t>
      </w:r>
      <w:r w:rsidRPr="00F83871">
        <w:t>ilfe von Mitglieder-</w:t>
      </w:r>
      <w:r w:rsidRPr="004A1E6D">
        <w:t>Plugins</w:t>
      </w:r>
      <w:r w:rsidRPr="00F83871">
        <w:t xml:space="preserve"> wie Digimember und ggf. weiteren Plugins d</w:t>
      </w:r>
      <w:r>
        <w:t>en Kurs anzulegen. Es gibt</w:t>
      </w:r>
      <w:r w:rsidRPr="00F83871">
        <w:t xml:space="preserve"> viele Plugins und </w:t>
      </w:r>
      <w:r w:rsidRPr="004A1E6D">
        <w:t>Themes</w:t>
      </w:r>
      <w:r w:rsidRPr="00F83871">
        <w:t xml:space="preserve"> speziell für Onlinekurs-Entwickler,</w:t>
      </w:r>
      <w:r>
        <w:t xml:space="preserve"> </w:t>
      </w:r>
      <w:r w:rsidRPr="00F83871">
        <w:t>die die bei Word</w:t>
      </w:r>
      <w:r>
        <w:t>Press fehlenden Funktionen aus</w:t>
      </w:r>
      <w:r w:rsidRPr="00F83871">
        <w:t>gleichen.</w:t>
      </w:r>
    </w:p>
    <w:p w14:paraId="763E2073" w14:textId="56201FFC" w:rsidR="00AC58FF" w:rsidRDefault="00AC58FF" w:rsidP="00AC58FF">
      <w:pPr>
        <w:pStyle w:val="Flietext"/>
      </w:pPr>
      <w:r w:rsidRPr="00F83871">
        <w:t xml:space="preserve">Eine weitere selbstgehostete Lösung ist die Open-Source-Plattform </w:t>
      </w:r>
      <w:hyperlink r:id="rId22" w:history="1">
        <w:r w:rsidRPr="00CE6291">
          <w:rPr>
            <w:rStyle w:val="Hyperlink"/>
          </w:rPr>
          <w:t>Moodle</w:t>
        </w:r>
      </w:hyperlink>
      <w:r w:rsidRPr="00F83871">
        <w:t xml:space="preserve">, die für Universitäten entwickelt wurde und </w:t>
      </w:r>
      <w:r>
        <w:t xml:space="preserve">die </w:t>
      </w:r>
      <w:r w:rsidRPr="00F83871">
        <w:t xml:space="preserve">kostenlos von jedem genutzt werden kann. </w:t>
      </w:r>
    </w:p>
    <w:p w14:paraId="486FD6F6" w14:textId="77777777" w:rsidR="00AC58FF" w:rsidRPr="00F83871" w:rsidRDefault="00AC58FF" w:rsidP="00AC58FF">
      <w:pPr>
        <w:pStyle w:val="Flietext"/>
      </w:pPr>
      <w:r w:rsidRPr="00F83871">
        <w:t>Vorteile einer selbstgehost</w:t>
      </w:r>
      <w:r>
        <w:t>eten Kursplattform:</w:t>
      </w:r>
    </w:p>
    <w:p w14:paraId="05966686" w14:textId="77777777" w:rsidR="00AC58FF" w:rsidRDefault="00AC58FF" w:rsidP="00AC58FF">
      <w:pPr>
        <w:pStyle w:val="AufzhlungPunkte"/>
      </w:pPr>
      <w:r w:rsidRPr="002F6472">
        <w:t>Es gibt nahezu unbegrenzte Gestaltungsmöglichkeiten, was das Design</w:t>
      </w:r>
      <w:r>
        <w:t xml:space="preserve"> und</w:t>
      </w:r>
      <w:r w:rsidRPr="002F6472">
        <w:t xml:space="preserve"> die Funktionalität angeht. </w:t>
      </w:r>
    </w:p>
    <w:p w14:paraId="75E7DD45" w14:textId="77777777" w:rsidR="00AC58FF" w:rsidRPr="002F6472" w:rsidRDefault="00AC58FF" w:rsidP="00AC58FF">
      <w:pPr>
        <w:pStyle w:val="AufzhlungPunkte"/>
      </w:pPr>
      <w:r w:rsidRPr="002F6472">
        <w:t xml:space="preserve">Die Hoheit über alle Daten bleibt beim Autor. </w:t>
      </w:r>
      <w:r>
        <w:rPr>
          <w:noProof/>
        </w:rPr>
        <mc:AlternateContent>
          <mc:Choice Requires="wps">
            <w:drawing>
              <wp:inline distT="0" distB="0" distL="0" distR="0" wp14:anchorId="6CD0066F" wp14:editId="0393C24B">
                <wp:extent cx="304800" cy="304800"/>
                <wp:effectExtent l="0" t="0" r="0" b="0"/>
                <wp:docPr id="3" name="Rechteck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20C45" id="Rechteck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A+M6xMUCAADDBQAADgAAAAAAAAAAAAAAAAAuAgAAZHJzL2Uyb0RvYy54bWxQSwECLQAUAAYACAAA&#10;ACEATKDpLNgAAAADAQAADwAAAAAAAAAAAAAAAAAfBQAAZHJzL2Rvd25yZXYueG1sUEsFBgAAAAAE&#10;AAQA8wAAACQGAAAAAA==&#10;" filled="f" stroked="f">
                <o:lock v:ext="edit" aspectratio="t"/>
                <w10:anchorlock/>
              </v:rect>
            </w:pict>
          </mc:Fallback>
        </mc:AlternateContent>
      </w:r>
    </w:p>
    <w:p w14:paraId="5B20A1EA" w14:textId="77777777" w:rsidR="00AC58FF" w:rsidRPr="00F83871" w:rsidRDefault="00AC58FF" w:rsidP="00AC58FF">
      <w:pPr>
        <w:pStyle w:val="AufzhlungPunkte"/>
      </w:pPr>
      <w:r w:rsidRPr="00F83871">
        <w:t xml:space="preserve">Die Kosten der einzelnen Komponenten (Plugins, </w:t>
      </w:r>
      <w:r w:rsidRPr="00CE6291">
        <w:t>Videohosting</w:t>
      </w:r>
      <w:r w:rsidRPr="00F83871">
        <w:t>, Theme</w:t>
      </w:r>
      <w:r>
        <w:t>s</w:t>
      </w:r>
      <w:r w:rsidRPr="00F83871">
        <w:t xml:space="preserve"> etc.) sind meist</w:t>
      </w:r>
      <w:r>
        <w:t xml:space="preserve">ens </w:t>
      </w:r>
      <w:r w:rsidRPr="00F83871">
        <w:t xml:space="preserve">günstiger als </w:t>
      </w:r>
      <w:r>
        <w:t>bei den a</w:t>
      </w:r>
      <w:r w:rsidRPr="00F83871">
        <w:t xml:space="preserve">nderen Varianten. </w:t>
      </w:r>
    </w:p>
    <w:p w14:paraId="0DF085F9" w14:textId="77777777" w:rsidR="00AC58FF" w:rsidRPr="00F83871" w:rsidRDefault="00AC58FF" w:rsidP="00AC58FF">
      <w:pPr>
        <w:pStyle w:val="Flietext"/>
      </w:pPr>
      <w:r>
        <w:t xml:space="preserve">Die </w:t>
      </w:r>
      <w:r w:rsidRPr="00F83871">
        <w:t>Nachteile:</w:t>
      </w:r>
    </w:p>
    <w:p w14:paraId="5F504D83" w14:textId="77777777" w:rsidR="00AC58FF" w:rsidRDefault="00AC58FF" w:rsidP="00AC58FF">
      <w:pPr>
        <w:pStyle w:val="AufzhlungPunkte"/>
      </w:pPr>
      <w:r w:rsidRPr="00853CCD">
        <w:t>Die Kehrseite der Gestaltungsmöglichkeiten ist der hohe Arbeitsaufwand für die Erstellung. An der eigenen Kursplattform</w:t>
      </w:r>
      <w:r>
        <w:t xml:space="preserve"> </w:t>
      </w:r>
      <w:r w:rsidRPr="00853CCD">
        <w:t xml:space="preserve">wird oft sehr lange </w:t>
      </w:r>
      <w:r>
        <w:t>„</w:t>
      </w:r>
      <w:r w:rsidRPr="00853CCD">
        <w:t>herumgebastelt</w:t>
      </w:r>
      <w:r>
        <w:t>“</w:t>
      </w:r>
      <w:r w:rsidRPr="00853CCD">
        <w:t xml:space="preserve"> und optimiert, bis alles (annähernd) so ist, wie man sich das so vorstellt. </w:t>
      </w:r>
    </w:p>
    <w:p w14:paraId="26BA934D" w14:textId="77777777" w:rsidR="00AC58FF" w:rsidRPr="00F83871" w:rsidRDefault="00AC58FF" w:rsidP="00AC58FF">
      <w:pPr>
        <w:pStyle w:val="AufzhlungPunkte"/>
      </w:pPr>
      <w:r w:rsidRPr="00F83871">
        <w:t xml:space="preserve">Diese Lösung setzt voraus, dass man sich mit WordPress bereits auskennt </w:t>
      </w:r>
      <w:r>
        <w:t xml:space="preserve">oder sich in Moodle einarbeitet. </w:t>
      </w:r>
    </w:p>
    <w:p w14:paraId="5EB1BC59" w14:textId="77777777" w:rsidR="00AC58FF" w:rsidRDefault="00AC58FF" w:rsidP="00AC58FF">
      <w:pPr>
        <w:pStyle w:val="Flietext"/>
      </w:pPr>
      <w:r w:rsidRPr="00F83871">
        <w:t>Die eigene Kursplattform ist tendenz</w:t>
      </w:r>
      <w:r>
        <w:t>iell eher für fortgeschrittene</w:t>
      </w:r>
      <w:r w:rsidRPr="00F83871">
        <w:t xml:space="preserve"> und/oder technik-affine Kursanbieter geeignet. Langfristig ist das aufgrund der relativ</w:t>
      </w:r>
      <w:r>
        <w:t xml:space="preserve"> </w:t>
      </w:r>
      <w:r w:rsidRPr="00F83871">
        <w:t>geringen Kosten (wenn es einmal läuft) und der Hoheit über D</w:t>
      </w:r>
      <w:r>
        <w:t xml:space="preserve">aten und Gestaltung sicher </w:t>
      </w:r>
      <w:r w:rsidRPr="00F83871">
        <w:t>die eleganteste Lösung</w:t>
      </w:r>
      <w:r>
        <w:t xml:space="preserve">. </w:t>
      </w:r>
    </w:p>
    <w:p w14:paraId="63939831" w14:textId="77777777" w:rsidR="00AC58FF" w:rsidRPr="00517465" w:rsidRDefault="00AC58FF" w:rsidP="00AC58FF">
      <w:pPr>
        <w:pStyle w:val="Zwischenberschrift"/>
      </w:pPr>
      <w:r w:rsidRPr="00517465">
        <w:lastRenderedPageBreak/>
        <w:t xml:space="preserve">Fazit </w:t>
      </w:r>
    </w:p>
    <w:p w14:paraId="3042854A" w14:textId="77777777" w:rsidR="00AC58FF" w:rsidRDefault="00AC58FF" w:rsidP="00AC58FF">
      <w:pPr>
        <w:pStyle w:val="Flietext"/>
      </w:pPr>
      <w:r>
        <w:t xml:space="preserve">Es gibt beim Kurshosting nicht die eine richtige und perfekte Lösung. Es sind immer Kompromisse zu machen. </w:t>
      </w:r>
      <w:r w:rsidRPr="00F83871">
        <w:t>Entweder ist die Lösung relativ aufwändig</w:t>
      </w:r>
      <w:r>
        <w:t xml:space="preserve">, </w:t>
      </w:r>
      <w:r w:rsidRPr="00F83871">
        <w:t>ermöglicht dafür</w:t>
      </w:r>
      <w:r>
        <w:t xml:space="preserve"> aber große Gestaltungsfreiheit. O</w:t>
      </w:r>
      <w:r w:rsidRPr="00F83871">
        <w:t xml:space="preserve">der die Lösung macht Technik-Laien das Leben leicht, ermöglicht aber </w:t>
      </w:r>
      <w:r>
        <w:t xml:space="preserve">zum Beispiel keine großen Gestaltungsfreiheiten </w:t>
      </w:r>
      <w:r w:rsidRPr="00F83871">
        <w:t>oder</w:t>
      </w:r>
      <w:r>
        <w:t xml:space="preserve"> </w:t>
      </w:r>
      <w:r w:rsidRPr="00F83871">
        <w:t>die Plattform ist noch in der Entwicklung, was auch ein gewisses Risiko birgt</w:t>
      </w:r>
      <w:r>
        <w:t>.</w:t>
      </w:r>
      <w:r w:rsidRPr="00F83871">
        <w:t xml:space="preserve"> </w:t>
      </w:r>
    </w:p>
    <w:p w14:paraId="03003A88" w14:textId="77777777" w:rsidR="00AC58FF" w:rsidRDefault="00AC58FF" w:rsidP="00AC58FF">
      <w:pPr>
        <w:pStyle w:val="Flietext"/>
      </w:pPr>
      <w:r>
        <w:t>Liegen die</w:t>
      </w:r>
      <w:r w:rsidRPr="00F83871">
        <w:t xml:space="preserve"> Kurs-Materi</w:t>
      </w:r>
      <w:r>
        <w:t>alien gut sortiert auch auf d</w:t>
      </w:r>
      <w:r w:rsidRPr="00F83871">
        <w:t xml:space="preserve">er </w:t>
      </w:r>
      <w:r>
        <w:t xml:space="preserve">eigenen </w:t>
      </w:r>
      <w:r w:rsidRPr="00F83871">
        <w:t>Festplatte</w:t>
      </w:r>
      <w:r>
        <w:t xml:space="preserve">, ist </w:t>
      </w:r>
      <w:r w:rsidRPr="00F83871">
        <w:t xml:space="preserve">ein Umzug von einer zur anderen Kursplattform-Lösung in den meisten Fällen schnell </w:t>
      </w:r>
      <w:r>
        <w:t xml:space="preserve">und einfach möglich. </w:t>
      </w:r>
    </w:p>
    <w:p w14:paraId="3AD2344B" w14:textId="77777777" w:rsidR="00AC58FF" w:rsidRDefault="00AC58FF" w:rsidP="00AC58FF">
      <w:pPr>
        <w:spacing w:after="0"/>
        <w:rPr>
          <w:rFonts w:ascii="Arial" w:hAnsi="Arial" w:cs="Arial"/>
          <w:bCs/>
        </w:rPr>
      </w:pPr>
    </w:p>
    <w:p w14:paraId="2D2D06A1" w14:textId="77777777" w:rsidR="00AC58FF" w:rsidRPr="00AC58FF" w:rsidRDefault="00AC58FF" w:rsidP="00AC58FF">
      <w:pPr>
        <w:rPr>
          <w:rFonts w:ascii="Arial" w:hAnsi="Arial" w:cs="Arial"/>
          <w:i/>
          <w:color w:val="auto"/>
        </w:rPr>
      </w:pPr>
      <w:r w:rsidRPr="00AC58FF">
        <w:rPr>
          <w:rFonts w:ascii="Arial" w:hAnsi="Arial" w:cs="Arial"/>
          <w:i/>
          <w:color w:val="auto"/>
        </w:rPr>
        <w:t xml:space="preserve">CC BY SA 3.0 DE by </w:t>
      </w:r>
      <w:r w:rsidRPr="00AC58FF">
        <w:rPr>
          <w:rFonts w:ascii="Arial" w:hAnsi="Arial" w:cs="Arial"/>
          <w:b/>
          <w:i/>
          <w:color w:val="auto"/>
        </w:rPr>
        <w:t>Sonja Klante</w:t>
      </w:r>
      <w:r w:rsidRPr="00AC58FF">
        <w:rPr>
          <w:rFonts w:ascii="Arial" w:hAnsi="Arial" w:cs="Arial"/>
          <w:i/>
          <w:color w:val="auto"/>
        </w:rPr>
        <w:t xml:space="preserve"> für EULE/wb-web</w:t>
      </w:r>
    </w:p>
    <w:sectPr w:rsidR="00AC58FF" w:rsidRPr="00AC58FF" w:rsidSect="00510D62">
      <w:headerReference w:type="even" r:id="rId23"/>
      <w:headerReference w:type="default" r:id="rId24"/>
      <w:footerReference w:type="even" r:id="rId25"/>
      <w:footerReference w:type="default" r:id="rId26"/>
      <w:headerReference w:type="first" r:id="rId27"/>
      <w:footerReference w:type="first" r:id="rId28"/>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698EE" w14:textId="77777777" w:rsidR="00A27C72" w:rsidRDefault="00A27C72" w:rsidP="00014AE4">
      <w:pPr>
        <w:spacing w:after="0" w:line="240" w:lineRule="auto"/>
      </w:pPr>
      <w:r>
        <w:separator/>
      </w:r>
    </w:p>
  </w:endnote>
  <w:endnote w:type="continuationSeparator" w:id="0">
    <w:p w14:paraId="20C903E5" w14:textId="77777777" w:rsidR="00A27C72" w:rsidRDefault="00A27C7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34CC" w14:textId="77777777" w:rsidR="0009347A" w:rsidRDefault="000934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2C0D" w14:textId="77777777" w:rsidR="0009347A" w:rsidRPr="005702BD" w:rsidRDefault="0009347A"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06D7B5E3" wp14:editId="1C698A1A">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17E3C99C" wp14:editId="18BA2810">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68FBA844" w14:textId="77777777" w:rsidR="0009347A" w:rsidRDefault="0009347A"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389F9EBE" wp14:editId="5E99A9F3">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7325BA" w14:textId="77777777" w:rsidR="0009347A" w:rsidRDefault="0009347A" w:rsidP="00DB4FF9">
    <w:pPr>
      <w:autoSpaceDE w:val="0"/>
      <w:autoSpaceDN w:val="0"/>
      <w:adjustRightInd w:val="0"/>
      <w:spacing w:after="0" w:line="240" w:lineRule="auto"/>
      <w:rPr>
        <w:rFonts w:ascii="Arial" w:hAnsi="Arial" w:cs="Arial"/>
        <w:color w:val="333333"/>
        <w:sz w:val="16"/>
        <w:szCs w:val="16"/>
      </w:rPr>
    </w:pPr>
  </w:p>
  <w:p w14:paraId="717B0F0F" w14:textId="77777777" w:rsidR="0009347A" w:rsidRPr="00DB4FF9" w:rsidRDefault="0009347A"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85A1" w14:textId="77777777" w:rsidR="0009347A" w:rsidRDefault="000934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524B" w14:textId="77777777" w:rsidR="00A27C72" w:rsidRDefault="00A27C72" w:rsidP="00014AE4">
      <w:pPr>
        <w:spacing w:after="0" w:line="240" w:lineRule="auto"/>
      </w:pPr>
      <w:r>
        <w:separator/>
      </w:r>
    </w:p>
  </w:footnote>
  <w:footnote w:type="continuationSeparator" w:id="0">
    <w:p w14:paraId="317E479A" w14:textId="77777777" w:rsidR="00A27C72" w:rsidRDefault="00A27C72"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1A88" w14:textId="77777777" w:rsidR="0009347A" w:rsidRDefault="000934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1451" w14:textId="77777777" w:rsidR="0009347A" w:rsidRDefault="0009347A">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61F42EE2" wp14:editId="6FB7749B">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2E894038" w14:textId="77777777" w:rsidR="0009347A" w:rsidRDefault="0009347A">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6C015CB6" wp14:editId="0B4E9C72">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61D46B4C" wp14:editId="2D25310E">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644C" w14:textId="77777777" w:rsidR="0009347A" w:rsidRDefault="00093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629"/>
    <w:multiLevelType w:val="multilevel"/>
    <w:tmpl w:val="D9BCC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D110B1"/>
    <w:multiLevelType w:val="multilevel"/>
    <w:tmpl w:val="3454C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A61C1"/>
    <w:multiLevelType w:val="multilevel"/>
    <w:tmpl w:val="C568E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634EBA"/>
    <w:multiLevelType w:val="multilevel"/>
    <w:tmpl w:val="0122D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73A52"/>
    <w:multiLevelType w:val="multilevel"/>
    <w:tmpl w:val="22B03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55B0B"/>
    <w:multiLevelType w:val="multilevel"/>
    <w:tmpl w:val="11C86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D5A80"/>
    <w:multiLevelType w:val="multilevel"/>
    <w:tmpl w:val="7400A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65E85"/>
    <w:multiLevelType w:val="multilevel"/>
    <w:tmpl w:val="ABDC8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6"/>
  </w:num>
  <w:num w:numId="5">
    <w:abstractNumId w:val="8"/>
  </w:num>
  <w:num w:numId="6">
    <w:abstractNumId w:val="4"/>
  </w:num>
  <w:num w:numId="7">
    <w:abstractNumId w:val="2"/>
  </w:num>
  <w:num w:numId="8">
    <w:abstractNumId w:val="12"/>
  </w:num>
  <w:num w:numId="9">
    <w:abstractNumId w:val="10"/>
  </w:num>
  <w:num w:numId="10">
    <w:abstractNumId w:val="11"/>
  </w:num>
  <w:num w:numId="11">
    <w:abstractNumId w:val="13"/>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206FAA"/>
    <w:rsid w:val="0022296F"/>
    <w:rsid w:val="00333725"/>
    <w:rsid w:val="0048036C"/>
    <w:rsid w:val="004A1E6D"/>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7451F"/>
    <w:rsid w:val="006D5D2F"/>
    <w:rsid w:val="00706FCB"/>
    <w:rsid w:val="00723B4B"/>
    <w:rsid w:val="00745EE5"/>
    <w:rsid w:val="0074684B"/>
    <w:rsid w:val="007930AE"/>
    <w:rsid w:val="00862F3E"/>
    <w:rsid w:val="008A4E06"/>
    <w:rsid w:val="008C1D48"/>
    <w:rsid w:val="00907D18"/>
    <w:rsid w:val="00913C77"/>
    <w:rsid w:val="0095483E"/>
    <w:rsid w:val="00956DB9"/>
    <w:rsid w:val="009673AF"/>
    <w:rsid w:val="00A21D87"/>
    <w:rsid w:val="00A27C72"/>
    <w:rsid w:val="00A4490E"/>
    <w:rsid w:val="00A651A5"/>
    <w:rsid w:val="00A7652F"/>
    <w:rsid w:val="00AC2223"/>
    <w:rsid w:val="00AC58FF"/>
    <w:rsid w:val="00B01655"/>
    <w:rsid w:val="00B11ED0"/>
    <w:rsid w:val="00B27E74"/>
    <w:rsid w:val="00B3451E"/>
    <w:rsid w:val="00B37840"/>
    <w:rsid w:val="00B70DAA"/>
    <w:rsid w:val="00BC2391"/>
    <w:rsid w:val="00BC7D80"/>
    <w:rsid w:val="00C07190"/>
    <w:rsid w:val="00C3075E"/>
    <w:rsid w:val="00C675B9"/>
    <w:rsid w:val="00C93D17"/>
    <w:rsid w:val="00CA33A1"/>
    <w:rsid w:val="00CE48FE"/>
    <w:rsid w:val="00CE6291"/>
    <w:rsid w:val="00D03664"/>
    <w:rsid w:val="00D17A67"/>
    <w:rsid w:val="00DB4FF9"/>
    <w:rsid w:val="00E056E0"/>
    <w:rsid w:val="00E06F73"/>
    <w:rsid w:val="00E16BE1"/>
    <w:rsid w:val="00E53294"/>
    <w:rsid w:val="00E5546C"/>
    <w:rsid w:val="00E678F7"/>
    <w:rsid w:val="00E84DD0"/>
    <w:rsid w:val="00ED0DBD"/>
    <w:rsid w:val="00ED65AA"/>
    <w:rsid w:val="00EE3EE3"/>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68AA"/>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AC58F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AC58FF"/>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AC58FF"/>
    <w:rPr>
      <w:sz w:val="16"/>
      <w:szCs w:val="16"/>
    </w:rPr>
  </w:style>
  <w:style w:type="paragraph" w:styleId="Kommentartext">
    <w:name w:val="annotation text"/>
    <w:basedOn w:val="Standard"/>
    <w:link w:val="KommentartextZchn"/>
    <w:uiPriority w:val="99"/>
    <w:semiHidden/>
    <w:unhideWhenUsed/>
    <w:rsid w:val="00AC58F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AC58FF"/>
    <w:rPr>
      <w:sz w:val="20"/>
      <w:szCs w:val="20"/>
    </w:rPr>
  </w:style>
  <w:style w:type="character" w:styleId="NichtaufgelsteErwhnung">
    <w:name w:val="Unresolved Mention"/>
    <w:basedOn w:val="Absatz-Standardschriftart"/>
    <w:uiPriority w:val="99"/>
    <w:semiHidden/>
    <w:unhideWhenUsed/>
    <w:rsid w:val="004A1E6D"/>
    <w:rPr>
      <w:color w:val="808080"/>
      <w:shd w:val="clear" w:color="auto" w:fill="E6E6E6"/>
    </w:rPr>
  </w:style>
  <w:style w:type="paragraph" w:styleId="berarbeitung">
    <w:name w:val="Revision"/>
    <w:hidden/>
    <w:uiPriority w:val="99"/>
    <w:semiHidden/>
    <w:rsid w:val="004A1E6D"/>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emy.com/" TargetMode="External"/><Relationship Id="rId13" Type="http://schemas.openxmlformats.org/officeDocument/2006/relationships/hyperlink" Target="http://www.simplilearn.com/" TargetMode="External"/><Relationship Id="rId18" Type="http://schemas.openxmlformats.org/officeDocument/2006/relationships/hyperlink" Target="https://spreadmind.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e.wordpress.org/" TargetMode="External"/><Relationship Id="rId7" Type="http://schemas.openxmlformats.org/officeDocument/2006/relationships/endnotes" Target="endnotes.xml"/><Relationship Id="rId12" Type="http://schemas.openxmlformats.org/officeDocument/2006/relationships/hyperlink" Target="https://www.opensesame.com/" TargetMode="External"/><Relationship Id="rId17" Type="http://schemas.openxmlformats.org/officeDocument/2006/relationships/hyperlink" Target="https://elopage.com/?ref=maritalk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shepherd.de/?ref=2728" TargetMode="External"/><Relationship Id="rId20" Type="http://schemas.openxmlformats.org/officeDocument/2006/relationships/hyperlink" Target="http://rainmakerplatfor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hare.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zuku.com/?a_aid=545a3c78bb6a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e.udacity.com/" TargetMode="External"/><Relationship Id="rId19" Type="http://schemas.openxmlformats.org/officeDocument/2006/relationships/hyperlink" Target="https://newkajabi.com/" TargetMode="External"/><Relationship Id="rId4" Type="http://schemas.openxmlformats.org/officeDocument/2006/relationships/settings" Target="settings.xml"/><Relationship Id="rId9" Type="http://schemas.openxmlformats.org/officeDocument/2006/relationships/hyperlink" Target="https://eliademy.com/" TargetMode="External"/><Relationship Id="rId14" Type="http://schemas.openxmlformats.org/officeDocument/2006/relationships/hyperlink" Target="https://www.lynda.com/" TargetMode="External"/><Relationship Id="rId22" Type="http://schemas.openxmlformats.org/officeDocument/2006/relationships/hyperlink" Target="https://moodle.d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65C0-E639-43BC-AADD-B5EA829C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7189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4</cp:revision>
  <cp:lastPrinted>2017-06-14T12:13:00Z</cp:lastPrinted>
  <dcterms:created xsi:type="dcterms:W3CDTF">2017-06-22T14:07:00Z</dcterms:created>
  <dcterms:modified xsi:type="dcterms:W3CDTF">2017-10-12T14:21:00Z</dcterms:modified>
</cp:coreProperties>
</file>